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195FB" w14:textId="0592966A" w:rsidR="007F1348" w:rsidRPr="00987C60" w:rsidRDefault="4361877F" w:rsidP="00987C60">
      <w:pPr>
        <w:pStyle w:val="Subttulo"/>
        <w:spacing w:before="120" w:after="120" w:line="360" w:lineRule="exact"/>
        <w:rPr>
          <w:rFonts w:ascii="Arial" w:hAnsi="Arial" w:cs="Arial"/>
          <w:b/>
          <w:sz w:val="22"/>
          <w:szCs w:val="22"/>
          <w:u w:val="single"/>
        </w:rPr>
      </w:pPr>
      <w:bookmarkStart w:id="0" w:name="_GoBack"/>
      <w:bookmarkEnd w:id="0"/>
      <w:r w:rsidRPr="00987C60">
        <w:rPr>
          <w:rFonts w:ascii="Arial" w:hAnsi="Arial" w:cs="Arial"/>
          <w:b/>
          <w:sz w:val="22"/>
          <w:szCs w:val="22"/>
          <w:u w:val="single"/>
        </w:rPr>
        <w:t>PROGRAMA</w:t>
      </w:r>
      <w:r w:rsidR="001900C2" w:rsidRPr="00987C60">
        <w:rPr>
          <w:rFonts w:ascii="Arial" w:hAnsi="Arial" w:cs="Arial"/>
          <w:b/>
          <w:sz w:val="22"/>
          <w:szCs w:val="22"/>
          <w:u w:val="single"/>
        </w:rPr>
        <w:t>S</w:t>
      </w:r>
      <w:r w:rsidRPr="00987C60">
        <w:rPr>
          <w:rFonts w:ascii="Arial" w:hAnsi="Arial" w:cs="Arial"/>
          <w:b/>
          <w:sz w:val="22"/>
          <w:szCs w:val="22"/>
          <w:u w:val="single"/>
        </w:rPr>
        <w:t xml:space="preserve"> 46</w:t>
      </w:r>
      <w:r w:rsidR="00677DD7" w:rsidRPr="00987C60">
        <w:rPr>
          <w:rFonts w:ascii="Arial" w:hAnsi="Arial" w:cs="Arial"/>
          <w:b/>
          <w:sz w:val="22"/>
          <w:szCs w:val="22"/>
          <w:u w:val="single"/>
        </w:rPr>
        <w:t>Q</w:t>
      </w:r>
      <w:r w:rsidR="00DB6347">
        <w:rPr>
          <w:rFonts w:ascii="Arial" w:hAnsi="Arial" w:cs="Arial"/>
          <w:b/>
          <w:sz w:val="22"/>
          <w:szCs w:val="22"/>
          <w:u w:val="single"/>
        </w:rPr>
        <w:t>E</w:t>
      </w:r>
    </w:p>
    <w:p w14:paraId="64A45903" w14:textId="16027259" w:rsidR="00987C60" w:rsidRPr="00987C60" w:rsidRDefault="00D517FA" w:rsidP="00046B4F">
      <w:pPr>
        <w:pStyle w:val="NombrePrograma1"/>
        <w:tabs>
          <w:tab w:val="clear" w:pos="4320"/>
          <w:tab w:val="left" w:pos="567"/>
          <w:tab w:val="left" w:pos="1560"/>
        </w:tabs>
        <w:spacing w:before="600" w:line="360" w:lineRule="exact"/>
        <w:rPr>
          <w:rFonts w:ascii="Arial" w:hAnsi="Arial" w:cs="Arial"/>
          <w:sz w:val="22"/>
          <w:szCs w:val="22"/>
        </w:rPr>
      </w:pPr>
      <w:r w:rsidRPr="00D517FA">
        <w:rPr>
          <w:rFonts w:ascii="Arial" w:hAnsi="Arial" w:cs="Arial"/>
          <w:sz w:val="22"/>
          <w:szCs w:val="22"/>
        </w:rPr>
        <w:t>C17</w:t>
      </w:r>
      <w:r w:rsidR="002C45E4">
        <w:rPr>
          <w:rFonts w:ascii="Arial" w:hAnsi="Arial" w:cs="Arial"/>
          <w:sz w:val="22"/>
          <w:szCs w:val="22"/>
        </w:rPr>
        <w:t xml:space="preserve"> </w:t>
      </w:r>
      <w:r w:rsidRPr="00D517FA">
        <w:rPr>
          <w:rFonts w:ascii="Arial" w:hAnsi="Arial" w:cs="Arial"/>
          <w:sz w:val="22"/>
          <w:szCs w:val="22"/>
        </w:rPr>
        <w:t>I5 Transferencia de conocimiento</w:t>
      </w:r>
    </w:p>
    <w:p w14:paraId="7DA8E7D9" w14:textId="2008FB3B" w:rsidR="000D0542" w:rsidRPr="00987C60" w:rsidRDefault="00677DD7" w:rsidP="00046B4F">
      <w:pPr>
        <w:pStyle w:val="Activ-Objet-Indicad"/>
        <w:numPr>
          <w:ilvl w:val="0"/>
          <w:numId w:val="23"/>
        </w:numPr>
        <w:tabs>
          <w:tab w:val="clear" w:pos="426"/>
          <w:tab w:val="left" w:pos="567"/>
        </w:tabs>
        <w:spacing w:before="960" w:line="360" w:lineRule="exact"/>
        <w:ind w:left="567" w:hanging="567"/>
        <w:rPr>
          <w:rFonts w:ascii="Arial" w:hAnsi="Arial" w:cs="Arial"/>
          <w:caps w:val="0"/>
          <w:color w:val="000000"/>
          <w:sz w:val="22"/>
          <w:szCs w:val="22"/>
        </w:rPr>
      </w:pPr>
      <w:r w:rsidRPr="00987C60">
        <w:rPr>
          <w:rFonts w:ascii="Arial" w:hAnsi="Arial" w:cs="Arial"/>
          <w:caps w:val="0"/>
          <w:color w:val="000000"/>
          <w:sz w:val="22"/>
          <w:szCs w:val="22"/>
        </w:rPr>
        <w:t>DENOMINACIÓN DEL COMPONENTE</w:t>
      </w:r>
    </w:p>
    <w:p w14:paraId="4ED48DBB" w14:textId="6B11A077" w:rsidR="00677DD7" w:rsidRDefault="00677DD7" w:rsidP="005A2B56">
      <w:pPr>
        <w:pStyle w:val="PrrafoNormal"/>
        <w:tabs>
          <w:tab w:val="clear" w:pos="709"/>
        </w:tabs>
        <w:spacing w:line="360" w:lineRule="exact"/>
        <w:ind w:firstLine="1134"/>
        <w:rPr>
          <w:rFonts w:ascii="Arial" w:hAnsi="Arial" w:cs="Arial"/>
          <w:sz w:val="22"/>
          <w:szCs w:val="22"/>
        </w:rPr>
      </w:pPr>
      <w:r w:rsidRPr="00987C60">
        <w:rPr>
          <w:rFonts w:ascii="Arial" w:hAnsi="Arial" w:cs="Arial"/>
          <w:sz w:val="22"/>
          <w:szCs w:val="22"/>
        </w:rPr>
        <w:t>Reforma institucional y fortalecimiento de las capacidades del sistema nacional de ciencia, tecnología e innovación</w:t>
      </w:r>
      <w:r w:rsidR="00647A33" w:rsidRPr="00987C60">
        <w:rPr>
          <w:rFonts w:ascii="Arial" w:hAnsi="Arial" w:cs="Arial"/>
          <w:sz w:val="22"/>
          <w:szCs w:val="22"/>
        </w:rPr>
        <w:t>.</w:t>
      </w:r>
    </w:p>
    <w:p w14:paraId="1E45E6C0" w14:textId="77777777" w:rsidR="002C45E4" w:rsidRDefault="002C45E4" w:rsidP="005A2B56">
      <w:pPr>
        <w:pStyle w:val="PrrafoNormal"/>
        <w:tabs>
          <w:tab w:val="clear" w:pos="709"/>
        </w:tabs>
        <w:spacing w:line="360" w:lineRule="exact"/>
        <w:ind w:firstLine="1134"/>
        <w:rPr>
          <w:rFonts w:ascii="Arial" w:hAnsi="Arial" w:cs="Arial"/>
          <w:sz w:val="22"/>
          <w:szCs w:val="22"/>
        </w:rPr>
      </w:pPr>
    </w:p>
    <w:p w14:paraId="656F6C6A" w14:textId="76E98A6F" w:rsidR="003C6BCE" w:rsidRPr="00987C60" w:rsidRDefault="00677DD7" w:rsidP="00046B4F">
      <w:pPr>
        <w:pStyle w:val="Descripcin2"/>
        <w:numPr>
          <w:ilvl w:val="0"/>
          <w:numId w:val="23"/>
        </w:numPr>
        <w:tabs>
          <w:tab w:val="left" w:pos="567"/>
          <w:tab w:val="left" w:pos="1134"/>
        </w:tabs>
        <w:spacing w:before="360" w:line="360" w:lineRule="exact"/>
        <w:ind w:left="0" w:firstLine="0"/>
        <w:rPr>
          <w:rFonts w:ascii="Arial" w:hAnsi="Arial" w:cs="Arial"/>
          <w:sz w:val="22"/>
          <w:szCs w:val="22"/>
        </w:rPr>
      </w:pPr>
      <w:r w:rsidRPr="00987C60">
        <w:rPr>
          <w:rFonts w:ascii="Arial" w:hAnsi="Arial" w:cs="Arial"/>
          <w:sz w:val="22"/>
          <w:szCs w:val="22"/>
        </w:rPr>
        <w:t>DESCRIPCIÓN DEL COMPONENTE</w:t>
      </w:r>
    </w:p>
    <w:p w14:paraId="2FDB313B" w14:textId="5B2AD094" w:rsidR="0051117F" w:rsidRDefault="0051117F" w:rsidP="005A2B56">
      <w:pPr>
        <w:pStyle w:val="PrrafoNormal"/>
        <w:tabs>
          <w:tab w:val="clear" w:pos="709"/>
        </w:tabs>
        <w:spacing w:line="360" w:lineRule="exact"/>
        <w:ind w:firstLine="1134"/>
        <w:rPr>
          <w:rFonts w:ascii="Arial" w:hAnsi="Arial" w:cs="Arial"/>
          <w:sz w:val="22"/>
          <w:szCs w:val="22"/>
        </w:rPr>
      </w:pPr>
      <w:r w:rsidRPr="00987C60">
        <w:rPr>
          <w:rFonts w:ascii="Arial" w:hAnsi="Arial" w:cs="Arial"/>
          <w:sz w:val="22"/>
          <w:szCs w:val="22"/>
        </w:rPr>
        <w:t>La crisis sanitaria ha puesto a la ciencia y a la innovación en un lugar preeminente como palanca esencial en los planes de reconstrucción y en la capacidad de respuesta frente a futuras crisis. Por ello, España va a acometer una reforma institucional y a fortalecer las capacidades del Sistema Español de Ciencia, Tecnología y de Innovación (SECTI) para su adecuación a los estándares internacionales y para la mejora de su eficacia, coordinación, gobernanza y transferencia del conocimiento. El objetivo es hacer frente, en el corto plazo, a la recuperación económica y social del país y, en el medio plazo, que el SECTI sea un instrumento clave para abordar los grandes desafíos como la transición ecológica y justa, la digitalización y el reto demográfico y que se incremente y acelere la inversión en I+D+I de forma sostenible y en áreas estratégicas hasta alcanzar la media europea en 2027.</w:t>
      </w:r>
    </w:p>
    <w:p w14:paraId="0C0FF0E6" w14:textId="7870CDD1" w:rsidR="00221C0C" w:rsidRPr="00987C60" w:rsidRDefault="00221C0C" w:rsidP="00046B4F">
      <w:pPr>
        <w:pStyle w:val="Descripcin2"/>
        <w:numPr>
          <w:ilvl w:val="0"/>
          <w:numId w:val="23"/>
        </w:numPr>
        <w:tabs>
          <w:tab w:val="left" w:pos="567"/>
          <w:tab w:val="left" w:pos="1134"/>
        </w:tabs>
        <w:spacing w:before="360" w:line="360" w:lineRule="exact"/>
        <w:ind w:left="0" w:firstLine="0"/>
        <w:rPr>
          <w:rFonts w:ascii="Arial" w:hAnsi="Arial" w:cs="Arial"/>
          <w:sz w:val="22"/>
          <w:szCs w:val="22"/>
        </w:rPr>
      </w:pPr>
      <w:r w:rsidRPr="00987C60">
        <w:rPr>
          <w:rFonts w:ascii="Arial" w:hAnsi="Arial" w:cs="Arial"/>
          <w:sz w:val="22"/>
          <w:szCs w:val="22"/>
        </w:rPr>
        <w:t>PRINCIPALES OBJETIVOS DEL COMPONENTE</w:t>
      </w:r>
    </w:p>
    <w:p w14:paraId="5E2D0EA0" w14:textId="77777777" w:rsidR="00221C0C" w:rsidRPr="00987C60" w:rsidRDefault="00221C0C" w:rsidP="00987C60">
      <w:pPr>
        <w:pStyle w:val="PrrafoNormal"/>
        <w:tabs>
          <w:tab w:val="clear" w:pos="709"/>
        </w:tabs>
        <w:spacing w:line="360" w:lineRule="exact"/>
        <w:ind w:firstLine="1134"/>
        <w:rPr>
          <w:rFonts w:ascii="Arial" w:hAnsi="Arial" w:cs="Arial"/>
          <w:sz w:val="22"/>
          <w:szCs w:val="22"/>
        </w:rPr>
      </w:pPr>
      <w:r w:rsidRPr="00987C60">
        <w:rPr>
          <w:rFonts w:ascii="Arial" w:hAnsi="Arial" w:cs="Arial"/>
          <w:sz w:val="22"/>
          <w:szCs w:val="22"/>
        </w:rPr>
        <w:t>Para hacer frente a los retos identificados se proponen los siguientes objetivos, en los que se detallan las reformas e inversiones en los que se instrumentalizan:</w:t>
      </w:r>
    </w:p>
    <w:p w14:paraId="01970970" w14:textId="6ACF10DB" w:rsidR="00221C0C" w:rsidRPr="00987C60" w:rsidRDefault="00221C0C" w:rsidP="00987C60">
      <w:pPr>
        <w:pStyle w:val="PrrafoNormal"/>
        <w:tabs>
          <w:tab w:val="clear" w:pos="709"/>
        </w:tabs>
        <w:spacing w:line="360" w:lineRule="exact"/>
        <w:ind w:firstLine="1134"/>
        <w:rPr>
          <w:rFonts w:ascii="Arial" w:hAnsi="Arial" w:cs="Arial"/>
          <w:sz w:val="22"/>
          <w:szCs w:val="22"/>
        </w:rPr>
      </w:pPr>
      <w:r w:rsidRPr="00987C60">
        <w:rPr>
          <w:rFonts w:ascii="Arial" w:hAnsi="Arial" w:cs="Arial"/>
          <w:sz w:val="22"/>
          <w:szCs w:val="22"/>
        </w:rPr>
        <w:t xml:space="preserve">1.- Mejorar la gobernanza y la coordinación del SECTI. Uno de ejes clave de la reforma de la Ley de la Ciencia, la Tecnología y la Innovación es la mejora de la gobernanza y la coordinación del SECTI. La </w:t>
      </w:r>
      <w:r w:rsidR="00E20152" w:rsidRPr="00987C60">
        <w:rPr>
          <w:rFonts w:ascii="Arial" w:hAnsi="Arial" w:cs="Arial"/>
          <w:sz w:val="22"/>
          <w:szCs w:val="22"/>
        </w:rPr>
        <w:t>Estrategia Española de Ciencia, Tecnología e Innovación, 2021-2027 (</w:t>
      </w:r>
      <w:r w:rsidRPr="00987C60">
        <w:rPr>
          <w:rFonts w:ascii="Arial" w:hAnsi="Arial" w:cs="Arial"/>
          <w:sz w:val="22"/>
          <w:szCs w:val="22"/>
        </w:rPr>
        <w:t>EECTI</w:t>
      </w:r>
      <w:r w:rsidR="00E20152" w:rsidRPr="00987C60">
        <w:rPr>
          <w:rFonts w:ascii="Arial" w:hAnsi="Arial" w:cs="Arial"/>
          <w:sz w:val="22"/>
          <w:szCs w:val="22"/>
        </w:rPr>
        <w:t>)</w:t>
      </w:r>
      <w:r w:rsidRPr="00987C60">
        <w:rPr>
          <w:rFonts w:ascii="Arial" w:hAnsi="Arial" w:cs="Arial"/>
          <w:sz w:val="22"/>
          <w:szCs w:val="22"/>
        </w:rPr>
        <w:t xml:space="preserve"> también incluye medidas en este sentido. Ambos instrumentos forman parte del componente 17 (reformas 1 y 2 respectivamente). Además, se introducen nuevos instrumentos de colaboración también vinculados a este objetivo (inversión 1 planes complementarios entre la Administración General del Estado y las CCAA con intereses estratégicos comunes). </w:t>
      </w:r>
    </w:p>
    <w:p w14:paraId="4DDC54E3" w14:textId="03268471" w:rsidR="00221C0C" w:rsidRPr="00987C60" w:rsidRDefault="00221C0C" w:rsidP="00987C60">
      <w:pPr>
        <w:pStyle w:val="PrrafoNormal"/>
        <w:tabs>
          <w:tab w:val="clear" w:pos="709"/>
        </w:tabs>
        <w:spacing w:line="360" w:lineRule="exact"/>
        <w:ind w:firstLine="1134"/>
        <w:rPr>
          <w:rFonts w:ascii="Arial" w:hAnsi="Arial" w:cs="Arial"/>
          <w:sz w:val="22"/>
          <w:szCs w:val="22"/>
        </w:rPr>
      </w:pPr>
      <w:r w:rsidRPr="00987C60">
        <w:rPr>
          <w:rFonts w:ascii="Arial" w:hAnsi="Arial" w:cs="Arial"/>
          <w:sz w:val="22"/>
          <w:szCs w:val="22"/>
        </w:rPr>
        <w:lastRenderedPageBreak/>
        <w:t xml:space="preserve">2.- Mejorar la carrera científica. Este es otro de los ejes de la reforma de la Ley de la Ciencia, la Tecnología y la Innovación: crear una nueva carrera científica y apoyar mejor el talento y su conexión con el sector privado. El nuevo modelo de la carrera científica se basa en introducir, entre otros, una figura tipo </w:t>
      </w:r>
      <w:proofErr w:type="spellStart"/>
      <w:r w:rsidRPr="00987C60">
        <w:rPr>
          <w:rFonts w:ascii="Arial" w:hAnsi="Arial" w:cs="Arial"/>
          <w:sz w:val="22"/>
          <w:szCs w:val="22"/>
        </w:rPr>
        <w:t>tenure</w:t>
      </w:r>
      <w:proofErr w:type="spellEnd"/>
      <w:r w:rsidRPr="00987C60">
        <w:rPr>
          <w:rFonts w:ascii="Arial" w:hAnsi="Arial" w:cs="Arial"/>
          <w:sz w:val="22"/>
          <w:szCs w:val="22"/>
        </w:rPr>
        <w:t xml:space="preserve"> </w:t>
      </w:r>
      <w:proofErr w:type="spellStart"/>
      <w:r w:rsidRPr="00987C60">
        <w:rPr>
          <w:rFonts w:ascii="Arial" w:hAnsi="Arial" w:cs="Arial"/>
          <w:sz w:val="22"/>
          <w:szCs w:val="22"/>
        </w:rPr>
        <w:t>track</w:t>
      </w:r>
      <w:proofErr w:type="spellEnd"/>
      <w:r w:rsidRPr="00987C60">
        <w:rPr>
          <w:rFonts w:ascii="Arial" w:hAnsi="Arial" w:cs="Arial"/>
          <w:sz w:val="22"/>
          <w:szCs w:val="22"/>
        </w:rPr>
        <w:t xml:space="preserve"> sujeta a </w:t>
      </w:r>
      <w:r w:rsidR="00E20152" w:rsidRPr="00987C60">
        <w:rPr>
          <w:rFonts w:ascii="Arial" w:hAnsi="Arial" w:cs="Arial"/>
          <w:sz w:val="22"/>
          <w:szCs w:val="22"/>
        </w:rPr>
        <w:t xml:space="preserve">una </w:t>
      </w:r>
      <w:r w:rsidRPr="00987C60">
        <w:rPr>
          <w:rFonts w:ascii="Arial" w:hAnsi="Arial" w:cs="Arial"/>
          <w:sz w:val="22"/>
          <w:szCs w:val="22"/>
        </w:rPr>
        <w:t xml:space="preserve">evaluación externa objetiva del desempeño científico. Para ello, en la inversión 4 se contempla el refuerzo y actualización de convocatorias para la contratación de personal investigador, y el apoyo a esta nueva figura que se lanzará cuando la modificación de la Ley de la Ciencia, la Tecnología y la Innovación entre en vigor. </w:t>
      </w:r>
    </w:p>
    <w:p w14:paraId="18B16617" w14:textId="77B39134" w:rsidR="00221C0C" w:rsidRPr="00987C60" w:rsidRDefault="00221C0C" w:rsidP="00987C60">
      <w:pPr>
        <w:pStyle w:val="PrrafoNormal"/>
        <w:tabs>
          <w:tab w:val="clear" w:pos="709"/>
        </w:tabs>
        <w:spacing w:line="360" w:lineRule="exact"/>
        <w:ind w:firstLine="1134"/>
        <w:rPr>
          <w:rFonts w:ascii="Arial" w:hAnsi="Arial" w:cs="Arial"/>
          <w:sz w:val="22"/>
          <w:szCs w:val="22"/>
        </w:rPr>
      </w:pPr>
      <w:r w:rsidRPr="00987C60">
        <w:rPr>
          <w:rFonts w:ascii="Arial" w:hAnsi="Arial" w:cs="Arial"/>
          <w:sz w:val="22"/>
          <w:szCs w:val="22"/>
        </w:rPr>
        <w:t xml:space="preserve">3.- Mejorar la eficacia y la eficiencia del SECTI y fortalecerlo. Para la mejora de la eficacia, la reforma 2 contempla el desarrollo del sistema de información del SECTI para </w:t>
      </w:r>
      <w:r w:rsidR="00E20152" w:rsidRPr="00987C60">
        <w:rPr>
          <w:rFonts w:ascii="Arial" w:hAnsi="Arial" w:cs="Arial"/>
          <w:sz w:val="22"/>
          <w:szCs w:val="22"/>
        </w:rPr>
        <w:t xml:space="preserve">facilitar </w:t>
      </w:r>
      <w:r w:rsidRPr="00987C60">
        <w:rPr>
          <w:rFonts w:ascii="Arial" w:hAnsi="Arial" w:cs="Arial"/>
          <w:sz w:val="22"/>
          <w:szCs w:val="22"/>
        </w:rPr>
        <w:t>el seguimiento y evaluación de las políticas de investigación e innovación y los procesos de toma de decisiones. Para una mayor eficiencia, la reforma 3 supone la reestructuración de los organismos públicos de investigación y supedita una parte de su financiación a la evaluación de sus resultados. El fortalecimiento del SECTI pasa por el fortalecimiento de las capacidades, infraestructuras y equipamientos de los agentes públicos de investigación (inversión 2), la optimización e internacionalización de infraestructuras españolas y el mayor aprovechamiento y participación en las internacionales (inversión 2) y la inversión 3: una nueva generación de convocatorias públicas de proyectos de I+D+I con un importante énfasis en el refuerzo de la colaboración público-privada.</w:t>
      </w:r>
    </w:p>
    <w:p w14:paraId="68A64570" w14:textId="442920A3" w:rsidR="00221C0C" w:rsidRPr="00987C60" w:rsidRDefault="00221C0C" w:rsidP="00987C60">
      <w:pPr>
        <w:pStyle w:val="PrrafoNormal"/>
        <w:tabs>
          <w:tab w:val="clear" w:pos="709"/>
        </w:tabs>
        <w:spacing w:line="360" w:lineRule="exact"/>
        <w:ind w:firstLine="1134"/>
        <w:rPr>
          <w:rFonts w:ascii="Arial" w:hAnsi="Arial" w:cs="Arial"/>
          <w:sz w:val="22"/>
          <w:szCs w:val="22"/>
        </w:rPr>
      </w:pPr>
      <w:r w:rsidRPr="00987C60">
        <w:rPr>
          <w:rFonts w:ascii="Arial" w:hAnsi="Arial" w:cs="Arial"/>
          <w:sz w:val="22"/>
          <w:szCs w:val="22"/>
        </w:rPr>
        <w:t xml:space="preserve">4.- Mejorar la transferencia de conocimiento. </w:t>
      </w:r>
      <w:r w:rsidR="00E20152" w:rsidRPr="00987C60">
        <w:rPr>
          <w:rFonts w:ascii="Arial" w:hAnsi="Arial" w:cs="Arial"/>
          <w:sz w:val="22"/>
          <w:szCs w:val="22"/>
        </w:rPr>
        <w:t>Otro</w:t>
      </w:r>
      <w:r w:rsidRPr="00987C60">
        <w:rPr>
          <w:rFonts w:ascii="Arial" w:hAnsi="Arial" w:cs="Arial"/>
          <w:sz w:val="22"/>
          <w:szCs w:val="22"/>
        </w:rPr>
        <w:t xml:space="preserve"> de los objetivos de actuación de este componente es la trasferencia de conocimiento, así como el apoyo y refuerzo de las actividades de I+D+I en el sector privado. En este sentido, se está trabajando en un conjunto de medidas (reformas) que favorezcan la transferencia del conocimiento entre el ámbito científico e investigador y el sector empresarial y la sociedad. En concreto, se van a modificar tanto los instrumentos de la Ley de la Ciencia, la Tecnología y la Innovación (para que las actividades de transferencia sean valoradas tanto individual como institucionalmente, incluyendo efectos retributivos y de reconocimiento en la carrera investigadora), como el enfoque de las oficinas de transferencia más orientado al sector productivo. Paralelamente, se desplegarán las siguientes actividades: en la inversión 5 se incluyen medidas para la mejora del funcionamiento de las Oficinas de Transferencia de Resultados de Investigación (</w:t>
      </w:r>
      <w:proofErr w:type="spellStart"/>
      <w:r w:rsidRPr="00987C60">
        <w:rPr>
          <w:rFonts w:ascii="Arial" w:hAnsi="Arial" w:cs="Arial"/>
          <w:sz w:val="22"/>
          <w:szCs w:val="22"/>
        </w:rPr>
        <w:t>OTRIs</w:t>
      </w:r>
      <w:proofErr w:type="spellEnd"/>
      <w:r w:rsidRPr="00987C60">
        <w:rPr>
          <w:rFonts w:ascii="Arial" w:hAnsi="Arial" w:cs="Arial"/>
          <w:sz w:val="22"/>
          <w:szCs w:val="22"/>
        </w:rPr>
        <w:t xml:space="preserve">) y convocatorias de ayudas que impulsarán, con mecanismos novedosos, la colaboración público-privada (por ejemplo, entre los centros de investigación, centros tecnológicos y las PYMEs) y la transferencia de conocimiento (por ejemplo, con un nuevo modelo de participación societaria de capital riesgo en PYMEs de base tecnológica surgidas desde centros de generadores de conocimiento). También se realizan convocatorias de ayudas a PYMEs españolas con sello de excelencia europeo que, aun habiendo obtenido </w:t>
      </w:r>
      <w:r w:rsidRPr="00987C60">
        <w:rPr>
          <w:rFonts w:ascii="Arial" w:hAnsi="Arial" w:cs="Arial"/>
          <w:sz w:val="22"/>
          <w:szCs w:val="22"/>
        </w:rPr>
        <w:lastRenderedPageBreak/>
        <w:t xml:space="preserve">dicho sello, no hayan podido acceder a la financiación del EIC Accelerator de Horizonte 2020 y Horizonte Europa, complementando y estableciendo sinergias con otros programas europeos. Además, en la inversión 3 se utiliza la compra pública pre comercial como herramienta para fomentar la innovación desde el sector público. </w:t>
      </w:r>
    </w:p>
    <w:p w14:paraId="4DC2C5A9" w14:textId="77777777" w:rsidR="00221C0C" w:rsidRPr="00987C60" w:rsidRDefault="00221C0C" w:rsidP="00987C60">
      <w:pPr>
        <w:pStyle w:val="PrrafoNormal"/>
        <w:tabs>
          <w:tab w:val="clear" w:pos="709"/>
        </w:tabs>
        <w:spacing w:line="360" w:lineRule="exact"/>
        <w:ind w:firstLine="1134"/>
        <w:rPr>
          <w:rFonts w:ascii="Arial" w:hAnsi="Arial" w:cs="Arial"/>
          <w:sz w:val="22"/>
          <w:szCs w:val="22"/>
        </w:rPr>
      </w:pPr>
      <w:r w:rsidRPr="00987C60">
        <w:rPr>
          <w:rFonts w:ascii="Arial" w:hAnsi="Arial" w:cs="Arial"/>
          <w:sz w:val="22"/>
          <w:szCs w:val="22"/>
        </w:rPr>
        <w:t>5.- Realizar inversiones en áreas clave para la recuperación, transformación y resiliencia. Este componente da un impulso decidido a la I+D+I en áreas clave y estratégicas para la recuperación económica y el bienestar social: las tecnologías de la salud de primera línea (medicina de precisión y personalizada, con desarrollo de bancos de datos ahora solo incipientes y tecnologías de desarrollo de fármacos de última generación, inversión 6); áreas vinculadas a la protección medioambiental, la lucha contra el cambio climático y a las nuevas fuentes de energía y tecnologías y materiales clave para la transición energética (inversión 7); la automoción sostenible (inversión 8); y, el sector aeroespacial (inversión 9). Algunas de estas áreas se van a desarrollar mediante proyectos emblemáticos.</w:t>
      </w:r>
    </w:p>
    <w:p w14:paraId="4425B46B" w14:textId="0940308E" w:rsidR="00221C0C" w:rsidRDefault="00221C0C" w:rsidP="00987C60">
      <w:pPr>
        <w:pStyle w:val="PrrafoNormal"/>
        <w:tabs>
          <w:tab w:val="clear" w:pos="709"/>
        </w:tabs>
        <w:spacing w:line="360" w:lineRule="exact"/>
        <w:ind w:firstLine="1134"/>
        <w:rPr>
          <w:rFonts w:ascii="Arial" w:hAnsi="Arial" w:cs="Arial"/>
          <w:sz w:val="22"/>
          <w:szCs w:val="22"/>
        </w:rPr>
      </w:pPr>
      <w:r w:rsidRPr="00987C60">
        <w:rPr>
          <w:rFonts w:ascii="Arial" w:hAnsi="Arial" w:cs="Arial"/>
          <w:sz w:val="22"/>
          <w:szCs w:val="22"/>
        </w:rPr>
        <w:t xml:space="preserve">Estas áreas se han seleccionado por su gran potencial de creación de actividad económica, por ser áreas estratégicas en las que el SECTI tiene posibilidad de aproximarse a la vanguardia internacional y por su conexión con las transformaciones prioritarias en Europa (transición hacia una economía verde y digital). </w:t>
      </w:r>
    </w:p>
    <w:p w14:paraId="1D481BCD" w14:textId="2D61E606" w:rsidR="00647A33" w:rsidRPr="00987C60" w:rsidRDefault="00647A33" w:rsidP="00046B4F">
      <w:pPr>
        <w:pStyle w:val="Descripcin2"/>
        <w:numPr>
          <w:ilvl w:val="0"/>
          <w:numId w:val="23"/>
        </w:numPr>
        <w:tabs>
          <w:tab w:val="left" w:pos="567"/>
          <w:tab w:val="left" w:pos="1134"/>
        </w:tabs>
        <w:spacing w:before="360" w:line="360" w:lineRule="exact"/>
        <w:ind w:left="0" w:firstLine="0"/>
        <w:rPr>
          <w:rFonts w:ascii="Arial" w:hAnsi="Arial" w:cs="Arial"/>
          <w:sz w:val="22"/>
          <w:szCs w:val="22"/>
        </w:rPr>
      </w:pPr>
      <w:r w:rsidRPr="00987C60">
        <w:rPr>
          <w:rFonts w:ascii="Arial" w:hAnsi="Arial" w:cs="Arial"/>
          <w:sz w:val="22"/>
          <w:szCs w:val="22"/>
        </w:rPr>
        <w:t>DESCRIPCIÓN DE LA INVERSIÓN</w:t>
      </w:r>
    </w:p>
    <w:p w14:paraId="75450B46" w14:textId="28AA6D55" w:rsidR="00D517FA" w:rsidRPr="00D517FA" w:rsidRDefault="00D517FA" w:rsidP="005A2B56">
      <w:pPr>
        <w:pStyle w:val="PrrafoNormal"/>
        <w:tabs>
          <w:tab w:val="clear" w:pos="709"/>
        </w:tabs>
        <w:spacing w:line="360" w:lineRule="exact"/>
        <w:ind w:firstLine="1134"/>
        <w:rPr>
          <w:rFonts w:ascii="Arial" w:hAnsi="Arial" w:cs="Arial"/>
          <w:sz w:val="22"/>
          <w:szCs w:val="22"/>
        </w:rPr>
      </w:pPr>
      <w:r w:rsidRPr="00D517FA">
        <w:rPr>
          <w:rFonts w:ascii="Arial" w:hAnsi="Arial" w:cs="Arial"/>
          <w:sz w:val="22"/>
          <w:szCs w:val="22"/>
        </w:rPr>
        <w:t>Esta inversión tiene como objetivo dar un impulso decidido a la transferencia de conocimiento. Para ello, se proponen 6 medidas con las que se aborda este reto de mejora en todos los agentes clave necesarios para que el conocimiento científico y los resultados de la investigación se apliquen al desarrollo de nuevas tecnologías que afronten los retos de la sociedad.</w:t>
      </w:r>
    </w:p>
    <w:p w14:paraId="044FDAAC" w14:textId="77777777" w:rsidR="00D517FA" w:rsidRDefault="00D517FA" w:rsidP="005A2B56">
      <w:pPr>
        <w:pStyle w:val="PrrafoNormal"/>
        <w:numPr>
          <w:ilvl w:val="0"/>
          <w:numId w:val="45"/>
        </w:numPr>
        <w:tabs>
          <w:tab w:val="clear" w:pos="709"/>
          <w:tab w:val="left" w:pos="1418"/>
        </w:tabs>
        <w:spacing w:line="360" w:lineRule="exact"/>
        <w:ind w:left="0" w:firstLine="1134"/>
        <w:rPr>
          <w:rFonts w:ascii="Arial" w:hAnsi="Arial" w:cs="Arial"/>
          <w:sz w:val="22"/>
          <w:szCs w:val="22"/>
        </w:rPr>
      </w:pPr>
      <w:r w:rsidRPr="00D517FA">
        <w:rPr>
          <w:rFonts w:ascii="Arial" w:hAnsi="Arial" w:cs="Arial"/>
          <w:sz w:val="22"/>
          <w:szCs w:val="22"/>
        </w:rPr>
        <w:t xml:space="preserve">Nueva convocatoria de ayudas en concurrencia competitiva “Ecosistemas de innovación basados en las Redes de Excelencia Cervera”: </w:t>
      </w:r>
    </w:p>
    <w:p w14:paraId="5648400A" w14:textId="77777777" w:rsidR="00D517FA" w:rsidRDefault="00D517FA" w:rsidP="005A2B56">
      <w:pPr>
        <w:pStyle w:val="PrrafoNormal"/>
        <w:numPr>
          <w:ilvl w:val="0"/>
          <w:numId w:val="45"/>
        </w:numPr>
        <w:tabs>
          <w:tab w:val="clear" w:pos="709"/>
          <w:tab w:val="left" w:pos="1418"/>
        </w:tabs>
        <w:spacing w:line="360" w:lineRule="exact"/>
        <w:ind w:left="0" w:firstLine="1134"/>
        <w:rPr>
          <w:rFonts w:ascii="Arial" w:hAnsi="Arial" w:cs="Arial"/>
          <w:sz w:val="22"/>
          <w:szCs w:val="22"/>
        </w:rPr>
      </w:pPr>
      <w:r w:rsidRPr="00D517FA">
        <w:rPr>
          <w:rFonts w:ascii="Arial" w:hAnsi="Arial" w:cs="Arial"/>
          <w:sz w:val="22"/>
          <w:szCs w:val="22"/>
        </w:rPr>
        <w:t>Mejora de las capacidades y de la orientación de las Oficinas de Transferencia de Resultados de la Investigación (</w:t>
      </w:r>
      <w:proofErr w:type="spellStart"/>
      <w:r w:rsidRPr="00D517FA">
        <w:rPr>
          <w:rFonts w:ascii="Arial" w:hAnsi="Arial" w:cs="Arial"/>
          <w:sz w:val="22"/>
          <w:szCs w:val="22"/>
        </w:rPr>
        <w:t>OTRIs</w:t>
      </w:r>
      <w:proofErr w:type="spellEnd"/>
      <w:r w:rsidRPr="00D517FA">
        <w:rPr>
          <w:rFonts w:ascii="Arial" w:hAnsi="Arial" w:cs="Arial"/>
          <w:sz w:val="22"/>
          <w:szCs w:val="22"/>
        </w:rPr>
        <w:t xml:space="preserve">). </w:t>
      </w:r>
    </w:p>
    <w:p w14:paraId="2C866766" w14:textId="77777777" w:rsidR="00D517FA" w:rsidRDefault="00D517FA" w:rsidP="005A2B56">
      <w:pPr>
        <w:pStyle w:val="PrrafoNormal"/>
        <w:numPr>
          <w:ilvl w:val="0"/>
          <w:numId w:val="45"/>
        </w:numPr>
        <w:tabs>
          <w:tab w:val="clear" w:pos="709"/>
          <w:tab w:val="left" w:pos="1418"/>
        </w:tabs>
        <w:spacing w:line="360" w:lineRule="exact"/>
        <w:ind w:left="0" w:firstLine="1134"/>
        <w:rPr>
          <w:rFonts w:ascii="Arial" w:hAnsi="Arial" w:cs="Arial"/>
          <w:sz w:val="22"/>
          <w:szCs w:val="22"/>
        </w:rPr>
      </w:pPr>
      <w:r w:rsidRPr="00D517FA">
        <w:rPr>
          <w:rFonts w:ascii="Arial" w:hAnsi="Arial" w:cs="Arial"/>
          <w:sz w:val="22"/>
          <w:szCs w:val="22"/>
        </w:rPr>
        <w:t xml:space="preserve">Convocatorias de Ayudas Cervera a Centros Tecnológicos, centros de investigación y </w:t>
      </w:r>
      <w:proofErr w:type="spellStart"/>
      <w:r w:rsidRPr="00D517FA">
        <w:rPr>
          <w:rFonts w:ascii="Arial" w:hAnsi="Arial" w:cs="Arial"/>
          <w:sz w:val="22"/>
          <w:szCs w:val="22"/>
        </w:rPr>
        <w:t>PYMEs</w:t>
      </w:r>
      <w:proofErr w:type="spellEnd"/>
      <w:r w:rsidRPr="00D517FA">
        <w:rPr>
          <w:rFonts w:ascii="Arial" w:hAnsi="Arial" w:cs="Arial"/>
          <w:sz w:val="22"/>
          <w:szCs w:val="22"/>
        </w:rPr>
        <w:t xml:space="preserve"> y </w:t>
      </w:r>
      <w:proofErr w:type="spellStart"/>
      <w:r w:rsidRPr="00D517FA">
        <w:rPr>
          <w:rFonts w:ascii="Arial" w:hAnsi="Arial" w:cs="Arial"/>
          <w:sz w:val="22"/>
          <w:szCs w:val="22"/>
        </w:rPr>
        <w:t>mindcaps</w:t>
      </w:r>
      <w:proofErr w:type="spellEnd"/>
      <w:r w:rsidRPr="00D517FA">
        <w:rPr>
          <w:rFonts w:ascii="Arial" w:hAnsi="Arial" w:cs="Arial"/>
          <w:sz w:val="22"/>
          <w:szCs w:val="22"/>
        </w:rPr>
        <w:t xml:space="preserve"> para la realización de I+D en tecnologías prioritarias.</w:t>
      </w:r>
    </w:p>
    <w:p w14:paraId="0026AE53" w14:textId="77777777" w:rsidR="00D517FA" w:rsidRDefault="00D517FA" w:rsidP="005A2B56">
      <w:pPr>
        <w:pStyle w:val="PrrafoNormal"/>
        <w:numPr>
          <w:ilvl w:val="0"/>
          <w:numId w:val="45"/>
        </w:numPr>
        <w:tabs>
          <w:tab w:val="clear" w:pos="709"/>
          <w:tab w:val="left" w:pos="1418"/>
        </w:tabs>
        <w:spacing w:line="360" w:lineRule="exact"/>
        <w:ind w:left="0" w:firstLine="1134"/>
        <w:rPr>
          <w:rFonts w:ascii="Arial" w:hAnsi="Arial" w:cs="Arial"/>
          <w:sz w:val="22"/>
          <w:szCs w:val="22"/>
        </w:rPr>
      </w:pPr>
      <w:r w:rsidRPr="00D517FA">
        <w:rPr>
          <w:rFonts w:ascii="Arial" w:hAnsi="Arial" w:cs="Arial"/>
          <w:sz w:val="22"/>
          <w:szCs w:val="22"/>
        </w:rPr>
        <w:t>Convocatoria de ayudas a PYMEs españolas con sello de excelencia europeo.</w:t>
      </w:r>
    </w:p>
    <w:p w14:paraId="78B80D8A" w14:textId="77777777" w:rsidR="00D517FA" w:rsidRDefault="00D517FA" w:rsidP="005A2B56">
      <w:pPr>
        <w:pStyle w:val="PrrafoNormal"/>
        <w:numPr>
          <w:ilvl w:val="0"/>
          <w:numId w:val="45"/>
        </w:numPr>
        <w:tabs>
          <w:tab w:val="clear" w:pos="709"/>
          <w:tab w:val="left" w:pos="1418"/>
        </w:tabs>
        <w:spacing w:line="360" w:lineRule="exact"/>
        <w:ind w:left="0" w:firstLine="1134"/>
        <w:rPr>
          <w:rFonts w:ascii="Arial" w:hAnsi="Arial" w:cs="Arial"/>
          <w:sz w:val="22"/>
          <w:szCs w:val="22"/>
        </w:rPr>
      </w:pPr>
      <w:r w:rsidRPr="00D517FA">
        <w:rPr>
          <w:rFonts w:ascii="Arial" w:hAnsi="Arial" w:cs="Arial"/>
          <w:sz w:val="22"/>
          <w:szCs w:val="22"/>
        </w:rPr>
        <w:t xml:space="preserve">Medidas de capital riesgo, </w:t>
      </w:r>
      <w:proofErr w:type="spellStart"/>
      <w:r w:rsidRPr="00D517FA">
        <w:rPr>
          <w:rFonts w:ascii="Arial" w:hAnsi="Arial" w:cs="Arial"/>
          <w:sz w:val="22"/>
          <w:szCs w:val="22"/>
        </w:rPr>
        <w:t>co</w:t>
      </w:r>
      <w:proofErr w:type="spellEnd"/>
      <w:r w:rsidRPr="00D517FA">
        <w:rPr>
          <w:rFonts w:ascii="Arial" w:hAnsi="Arial" w:cs="Arial"/>
          <w:sz w:val="22"/>
          <w:szCs w:val="22"/>
        </w:rPr>
        <w:t xml:space="preserve">-inversión e inversión en empresas con tecnologías estratégicas (fondos de transferencia y </w:t>
      </w:r>
      <w:proofErr w:type="spellStart"/>
      <w:r w:rsidRPr="00D517FA">
        <w:rPr>
          <w:rFonts w:ascii="Arial" w:hAnsi="Arial" w:cs="Arial"/>
          <w:sz w:val="22"/>
          <w:szCs w:val="22"/>
        </w:rPr>
        <w:t>co</w:t>
      </w:r>
      <w:proofErr w:type="spellEnd"/>
      <w:r w:rsidRPr="00D517FA">
        <w:rPr>
          <w:rFonts w:ascii="Arial" w:hAnsi="Arial" w:cs="Arial"/>
          <w:sz w:val="22"/>
          <w:szCs w:val="22"/>
        </w:rPr>
        <w:t>-inversión directa en empresas).</w:t>
      </w:r>
    </w:p>
    <w:p w14:paraId="191804F2" w14:textId="74A065C3" w:rsidR="00D90F55" w:rsidRPr="00656CEC" w:rsidRDefault="00D517FA" w:rsidP="005A2B56">
      <w:pPr>
        <w:pStyle w:val="PrrafoNormal"/>
        <w:numPr>
          <w:ilvl w:val="0"/>
          <w:numId w:val="45"/>
        </w:numPr>
        <w:tabs>
          <w:tab w:val="clear" w:pos="709"/>
          <w:tab w:val="left" w:pos="1418"/>
        </w:tabs>
        <w:spacing w:line="360" w:lineRule="exact"/>
        <w:ind w:left="0" w:firstLine="1134"/>
        <w:rPr>
          <w:rFonts w:ascii="Arial" w:hAnsi="Arial" w:cs="Arial"/>
          <w:sz w:val="22"/>
          <w:szCs w:val="22"/>
        </w:rPr>
      </w:pPr>
      <w:r w:rsidRPr="00D517FA">
        <w:rPr>
          <w:rFonts w:ascii="Arial" w:hAnsi="Arial" w:cs="Arial"/>
          <w:sz w:val="22"/>
          <w:szCs w:val="22"/>
        </w:rPr>
        <w:t>Refuerzo de la convocatoria de ayudas NEOTEC</w:t>
      </w:r>
      <w:r w:rsidR="00656CEC">
        <w:rPr>
          <w:rFonts w:ascii="Arial" w:hAnsi="Arial" w:cs="Arial"/>
          <w:sz w:val="22"/>
          <w:szCs w:val="22"/>
        </w:rPr>
        <w:t>.</w:t>
      </w:r>
    </w:p>
    <w:p w14:paraId="224B5636" w14:textId="1A94B0C2" w:rsidR="00677DD7" w:rsidRPr="00987C60" w:rsidRDefault="003A7A9F" w:rsidP="00046B4F">
      <w:pPr>
        <w:pStyle w:val="Descripcin2"/>
        <w:numPr>
          <w:ilvl w:val="0"/>
          <w:numId w:val="23"/>
        </w:numPr>
        <w:tabs>
          <w:tab w:val="left" w:pos="567"/>
          <w:tab w:val="left" w:pos="1134"/>
        </w:tabs>
        <w:spacing w:before="360" w:line="360" w:lineRule="exact"/>
        <w:ind w:left="0" w:firstLine="0"/>
        <w:rPr>
          <w:rFonts w:ascii="Arial" w:hAnsi="Arial" w:cs="Arial"/>
          <w:sz w:val="22"/>
          <w:szCs w:val="22"/>
        </w:rPr>
      </w:pPr>
      <w:r w:rsidRPr="00987C60">
        <w:rPr>
          <w:rFonts w:ascii="Arial" w:hAnsi="Arial" w:cs="Arial"/>
          <w:sz w:val="22"/>
          <w:szCs w:val="22"/>
        </w:rPr>
        <w:lastRenderedPageBreak/>
        <w:t>COSTE DE LA INVERSIÓN Y DISTRIBUCIÓN ANUALIZADA</w:t>
      </w:r>
    </w:p>
    <w:p w14:paraId="6BAFF2CE" w14:textId="6ACE6B86" w:rsidR="00F66D7F" w:rsidRPr="00F66D7F" w:rsidRDefault="00F66D7F" w:rsidP="00F66D7F">
      <w:pPr>
        <w:tabs>
          <w:tab w:val="left" w:pos="2370"/>
          <w:tab w:val="left" w:pos="3237"/>
          <w:tab w:val="left" w:pos="4104"/>
          <w:tab w:val="left" w:pos="4971"/>
          <w:tab w:val="left" w:pos="5839"/>
          <w:tab w:val="left" w:pos="6707"/>
          <w:tab w:val="left" w:pos="7575"/>
        </w:tabs>
        <w:spacing w:after="60"/>
        <w:ind w:left="68"/>
        <w:jc w:val="right"/>
        <w:rPr>
          <w:rFonts w:ascii="Arial" w:hAnsi="Arial" w:cs="Arial"/>
          <w:color w:val="000000"/>
          <w:sz w:val="16"/>
          <w:szCs w:val="16"/>
          <w:lang w:val="es-ES"/>
        </w:rPr>
      </w:pPr>
      <w:r w:rsidRPr="00F66D7F">
        <w:rPr>
          <w:rFonts w:ascii="Arial" w:hAnsi="Arial" w:cs="Arial"/>
          <w:color w:val="000000"/>
          <w:sz w:val="16"/>
          <w:szCs w:val="16"/>
          <w:lang w:val="es-ES"/>
        </w:rPr>
        <w:t>(miles de euros)</w:t>
      </w:r>
    </w:p>
    <w:tbl>
      <w:tblPr>
        <w:tblW w:w="5000" w:type="pct"/>
        <w:tblCellMar>
          <w:left w:w="70" w:type="dxa"/>
          <w:right w:w="70" w:type="dxa"/>
        </w:tblCellMar>
        <w:tblLook w:val="04A0" w:firstRow="1" w:lastRow="0" w:firstColumn="1" w:lastColumn="0" w:noHBand="0" w:noVBand="1"/>
      </w:tblPr>
      <w:tblGrid>
        <w:gridCol w:w="2251"/>
        <w:gridCol w:w="849"/>
        <w:gridCol w:w="849"/>
        <w:gridCol w:w="849"/>
        <w:gridCol w:w="851"/>
        <w:gridCol w:w="851"/>
        <w:gridCol w:w="851"/>
        <w:gridCol w:w="851"/>
        <w:gridCol w:w="849"/>
      </w:tblGrid>
      <w:tr w:rsidR="000E0F68" w:rsidRPr="00987C60" w14:paraId="298028A8" w14:textId="77777777" w:rsidTr="00F66D7F">
        <w:trPr>
          <w:trHeight w:val="20"/>
        </w:trPr>
        <w:tc>
          <w:tcPr>
            <w:tcW w:w="1244"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DEEDC53" w14:textId="77777777" w:rsidR="00540904" w:rsidRPr="004E3501" w:rsidRDefault="00540904" w:rsidP="00F66D7F">
            <w:pPr>
              <w:spacing w:line="360" w:lineRule="exact"/>
              <w:rPr>
                <w:rFonts w:ascii="Arial" w:hAnsi="Arial" w:cs="Arial"/>
                <w:b/>
                <w:bCs/>
                <w:color w:val="000000"/>
                <w:sz w:val="18"/>
                <w:szCs w:val="18"/>
                <w:lang w:val="es-ES"/>
              </w:rPr>
            </w:pPr>
            <w:proofErr w:type="spellStart"/>
            <w:r w:rsidRPr="004E3501">
              <w:rPr>
                <w:rFonts w:ascii="Arial" w:hAnsi="Arial" w:cs="Arial"/>
                <w:b/>
                <w:bCs/>
                <w:color w:val="000000"/>
                <w:sz w:val="18"/>
                <w:szCs w:val="18"/>
                <w:lang w:val="es-ES"/>
              </w:rPr>
              <w:t>Periodificación</w:t>
            </w:r>
            <w:proofErr w:type="spellEnd"/>
          </w:p>
        </w:tc>
        <w:tc>
          <w:tcPr>
            <w:tcW w:w="469" w:type="pct"/>
            <w:tcBorders>
              <w:top w:val="single" w:sz="8" w:space="0" w:color="auto"/>
              <w:left w:val="nil"/>
              <w:bottom w:val="single" w:sz="8" w:space="0" w:color="auto"/>
              <w:right w:val="single" w:sz="8" w:space="0" w:color="auto"/>
            </w:tcBorders>
            <w:shd w:val="clear" w:color="auto" w:fill="auto"/>
            <w:vAlign w:val="center"/>
            <w:hideMark/>
          </w:tcPr>
          <w:p w14:paraId="4F876772" w14:textId="77777777" w:rsidR="00540904" w:rsidRPr="004E3501" w:rsidRDefault="00540904" w:rsidP="00F66D7F">
            <w:pPr>
              <w:spacing w:line="360" w:lineRule="exact"/>
              <w:jc w:val="center"/>
              <w:rPr>
                <w:rFonts w:ascii="Arial" w:hAnsi="Arial" w:cs="Arial"/>
                <w:b/>
                <w:bCs/>
                <w:color w:val="000000"/>
                <w:sz w:val="18"/>
                <w:szCs w:val="18"/>
                <w:lang w:val="es-ES"/>
              </w:rPr>
            </w:pPr>
            <w:r w:rsidRPr="004E3501">
              <w:rPr>
                <w:rFonts w:ascii="Arial" w:hAnsi="Arial" w:cs="Arial"/>
                <w:b/>
                <w:bCs/>
                <w:color w:val="000000"/>
                <w:sz w:val="18"/>
                <w:szCs w:val="18"/>
                <w:lang w:val="es-ES"/>
              </w:rPr>
              <w:t>2020</w:t>
            </w:r>
          </w:p>
        </w:tc>
        <w:tc>
          <w:tcPr>
            <w:tcW w:w="469" w:type="pct"/>
            <w:tcBorders>
              <w:top w:val="single" w:sz="8" w:space="0" w:color="auto"/>
              <w:left w:val="nil"/>
              <w:bottom w:val="single" w:sz="8" w:space="0" w:color="auto"/>
              <w:right w:val="single" w:sz="8" w:space="0" w:color="auto"/>
            </w:tcBorders>
            <w:shd w:val="clear" w:color="auto" w:fill="auto"/>
            <w:vAlign w:val="center"/>
            <w:hideMark/>
          </w:tcPr>
          <w:p w14:paraId="18984DAB" w14:textId="77777777" w:rsidR="00540904" w:rsidRPr="004E3501" w:rsidRDefault="00540904" w:rsidP="00F66D7F">
            <w:pPr>
              <w:spacing w:line="360" w:lineRule="exact"/>
              <w:jc w:val="center"/>
              <w:rPr>
                <w:rFonts w:ascii="Arial" w:hAnsi="Arial" w:cs="Arial"/>
                <w:b/>
                <w:bCs/>
                <w:color w:val="000000"/>
                <w:sz w:val="18"/>
                <w:szCs w:val="18"/>
                <w:lang w:val="es-ES"/>
              </w:rPr>
            </w:pPr>
            <w:r w:rsidRPr="004E3501">
              <w:rPr>
                <w:rFonts w:ascii="Arial" w:hAnsi="Arial" w:cs="Arial"/>
                <w:b/>
                <w:bCs/>
                <w:color w:val="000000"/>
                <w:sz w:val="18"/>
                <w:szCs w:val="18"/>
                <w:lang w:val="es-ES"/>
              </w:rPr>
              <w:t>2021</w:t>
            </w:r>
          </w:p>
        </w:tc>
        <w:tc>
          <w:tcPr>
            <w:tcW w:w="469" w:type="pct"/>
            <w:tcBorders>
              <w:top w:val="single" w:sz="8" w:space="0" w:color="auto"/>
              <w:left w:val="nil"/>
              <w:bottom w:val="single" w:sz="8" w:space="0" w:color="auto"/>
              <w:right w:val="single" w:sz="8" w:space="0" w:color="auto"/>
            </w:tcBorders>
            <w:shd w:val="clear" w:color="auto" w:fill="auto"/>
            <w:vAlign w:val="center"/>
            <w:hideMark/>
          </w:tcPr>
          <w:p w14:paraId="25E85704" w14:textId="77777777" w:rsidR="00540904" w:rsidRPr="004E3501" w:rsidRDefault="00540904" w:rsidP="00F66D7F">
            <w:pPr>
              <w:spacing w:line="360" w:lineRule="exact"/>
              <w:jc w:val="center"/>
              <w:rPr>
                <w:rFonts w:ascii="Arial" w:hAnsi="Arial" w:cs="Arial"/>
                <w:b/>
                <w:bCs/>
                <w:color w:val="000000"/>
                <w:sz w:val="18"/>
                <w:szCs w:val="18"/>
                <w:lang w:val="es-ES"/>
              </w:rPr>
            </w:pPr>
            <w:r w:rsidRPr="004E3501">
              <w:rPr>
                <w:rFonts w:ascii="Arial" w:hAnsi="Arial" w:cs="Arial"/>
                <w:b/>
                <w:bCs/>
                <w:color w:val="000000"/>
                <w:sz w:val="18"/>
                <w:szCs w:val="18"/>
                <w:lang w:val="es-ES"/>
              </w:rPr>
              <w:t>2022</w:t>
            </w:r>
          </w:p>
        </w:tc>
        <w:tc>
          <w:tcPr>
            <w:tcW w:w="470" w:type="pct"/>
            <w:tcBorders>
              <w:top w:val="single" w:sz="8" w:space="0" w:color="auto"/>
              <w:left w:val="nil"/>
              <w:bottom w:val="single" w:sz="8" w:space="0" w:color="auto"/>
              <w:right w:val="single" w:sz="8" w:space="0" w:color="auto"/>
            </w:tcBorders>
            <w:shd w:val="clear" w:color="auto" w:fill="auto"/>
            <w:vAlign w:val="center"/>
            <w:hideMark/>
          </w:tcPr>
          <w:p w14:paraId="5D5EE947" w14:textId="77777777" w:rsidR="00540904" w:rsidRPr="004E3501" w:rsidRDefault="00540904" w:rsidP="00F66D7F">
            <w:pPr>
              <w:spacing w:line="360" w:lineRule="exact"/>
              <w:jc w:val="center"/>
              <w:rPr>
                <w:rFonts w:ascii="Arial" w:hAnsi="Arial" w:cs="Arial"/>
                <w:b/>
                <w:bCs/>
                <w:color w:val="000000"/>
                <w:sz w:val="18"/>
                <w:szCs w:val="18"/>
                <w:lang w:val="es-ES"/>
              </w:rPr>
            </w:pPr>
            <w:r w:rsidRPr="004E3501">
              <w:rPr>
                <w:rFonts w:ascii="Arial" w:hAnsi="Arial" w:cs="Arial"/>
                <w:b/>
                <w:bCs/>
                <w:color w:val="000000"/>
                <w:sz w:val="18"/>
                <w:szCs w:val="18"/>
                <w:lang w:val="es-ES"/>
              </w:rPr>
              <w:t>2023</w:t>
            </w:r>
          </w:p>
        </w:tc>
        <w:tc>
          <w:tcPr>
            <w:tcW w:w="470" w:type="pct"/>
            <w:tcBorders>
              <w:top w:val="single" w:sz="8" w:space="0" w:color="auto"/>
              <w:left w:val="nil"/>
              <w:bottom w:val="single" w:sz="8" w:space="0" w:color="auto"/>
              <w:right w:val="single" w:sz="8" w:space="0" w:color="auto"/>
            </w:tcBorders>
            <w:shd w:val="clear" w:color="auto" w:fill="auto"/>
            <w:vAlign w:val="center"/>
            <w:hideMark/>
          </w:tcPr>
          <w:p w14:paraId="1D2824CF" w14:textId="77777777" w:rsidR="00540904" w:rsidRPr="004E3501" w:rsidRDefault="00540904" w:rsidP="00F66D7F">
            <w:pPr>
              <w:spacing w:line="360" w:lineRule="exact"/>
              <w:jc w:val="center"/>
              <w:rPr>
                <w:rFonts w:ascii="Arial" w:hAnsi="Arial" w:cs="Arial"/>
                <w:b/>
                <w:bCs/>
                <w:color w:val="000000"/>
                <w:sz w:val="18"/>
                <w:szCs w:val="18"/>
                <w:lang w:val="es-ES"/>
              </w:rPr>
            </w:pPr>
            <w:r w:rsidRPr="004E3501">
              <w:rPr>
                <w:rFonts w:ascii="Arial" w:hAnsi="Arial" w:cs="Arial"/>
                <w:b/>
                <w:bCs/>
                <w:color w:val="000000"/>
                <w:sz w:val="18"/>
                <w:szCs w:val="18"/>
                <w:lang w:val="es-ES"/>
              </w:rPr>
              <w:t>2024</w:t>
            </w:r>
          </w:p>
        </w:tc>
        <w:tc>
          <w:tcPr>
            <w:tcW w:w="470" w:type="pct"/>
            <w:tcBorders>
              <w:top w:val="single" w:sz="8" w:space="0" w:color="auto"/>
              <w:left w:val="nil"/>
              <w:bottom w:val="single" w:sz="8" w:space="0" w:color="auto"/>
              <w:right w:val="single" w:sz="8" w:space="0" w:color="auto"/>
            </w:tcBorders>
            <w:shd w:val="clear" w:color="auto" w:fill="auto"/>
            <w:vAlign w:val="center"/>
            <w:hideMark/>
          </w:tcPr>
          <w:p w14:paraId="2818CEC6" w14:textId="77777777" w:rsidR="00540904" w:rsidRPr="004E3501" w:rsidRDefault="00540904" w:rsidP="00F66D7F">
            <w:pPr>
              <w:spacing w:line="360" w:lineRule="exact"/>
              <w:jc w:val="center"/>
              <w:rPr>
                <w:rFonts w:ascii="Arial" w:hAnsi="Arial" w:cs="Arial"/>
                <w:b/>
                <w:bCs/>
                <w:color w:val="000000"/>
                <w:sz w:val="18"/>
                <w:szCs w:val="18"/>
                <w:lang w:val="es-ES"/>
              </w:rPr>
            </w:pPr>
            <w:r w:rsidRPr="004E3501">
              <w:rPr>
                <w:rFonts w:ascii="Arial" w:hAnsi="Arial" w:cs="Arial"/>
                <w:b/>
                <w:bCs/>
                <w:color w:val="000000"/>
                <w:sz w:val="18"/>
                <w:szCs w:val="18"/>
                <w:lang w:val="es-ES"/>
              </w:rPr>
              <w:t>2025</w:t>
            </w:r>
          </w:p>
        </w:tc>
        <w:tc>
          <w:tcPr>
            <w:tcW w:w="470" w:type="pct"/>
            <w:tcBorders>
              <w:top w:val="single" w:sz="4" w:space="0" w:color="auto"/>
              <w:left w:val="nil"/>
              <w:bottom w:val="single" w:sz="8" w:space="0" w:color="auto"/>
              <w:right w:val="single" w:sz="8" w:space="0" w:color="auto"/>
            </w:tcBorders>
            <w:shd w:val="clear" w:color="auto" w:fill="auto"/>
            <w:vAlign w:val="center"/>
            <w:hideMark/>
          </w:tcPr>
          <w:p w14:paraId="5AC156E6" w14:textId="77777777" w:rsidR="00540904" w:rsidRPr="004E3501" w:rsidRDefault="00540904" w:rsidP="00F66D7F">
            <w:pPr>
              <w:spacing w:line="360" w:lineRule="exact"/>
              <w:jc w:val="center"/>
              <w:rPr>
                <w:rFonts w:ascii="Arial" w:hAnsi="Arial" w:cs="Arial"/>
                <w:b/>
                <w:bCs/>
                <w:color w:val="000000"/>
                <w:sz w:val="18"/>
                <w:szCs w:val="18"/>
                <w:lang w:val="es-ES"/>
              </w:rPr>
            </w:pPr>
            <w:r w:rsidRPr="004E3501">
              <w:rPr>
                <w:rFonts w:ascii="Arial" w:hAnsi="Arial" w:cs="Arial"/>
                <w:b/>
                <w:bCs/>
                <w:color w:val="000000"/>
                <w:sz w:val="18"/>
                <w:szCs w:val="18"/>
                <w:lang w:val="es-ES"/>
              </w:rPr>
              <w:t>2026</w:t>
            </w:r>
          </w:p>
        </w:tc>
        <w:tc>
          <w:tcPr>
            <w:tcW w:w="470" w:type="pct"/>
            <w:tcBorders>
              <w:top w:val="single" w:sz="4" w:space="0" w:color="auto"/>
              <w:left w:val="nil"/>
              <w:bottom w:val="single" w:sz="8" w:space="0" w:color="auto"/>
              <w:right w:val="single" w:sz="8" w:space="0" w:color="auto"/>
            </w:tcBorders>
            <w:shd w:val="clear" w:color="auto" w:fill="auto"/>
            <w:vAlign w:val="center"/>
            <w:hideMark/>
          </w:tcPr>
          <w:p w14:paraId="462F8EA5" w14:textId="77777777" w:rsidR="00540904" w:rsidRPr="004E3501" w:rsidRDefault="00540904" w:rsidP="00F66D7F">
            <w:pPr>
              <w:spacing w:line="360" w:lineRule="exact"/>
              <w:jc w:val="center"/>
              <w:rPr>
                <w:rFonts w:ascii="Arial" w:hAnsi="Arial" w:cs="Arial"/>
                <w:b/>
                <w:bCs/>
                <w:color w:val="000000"/>
                <w:sz w:val="18"/>
                <w:szCs w:val="18"/>
                <w:lang w:val="es-ES"/>
              </w:rPr>
            </w:pPr>
            <w:r w:rsidRPr="004E3501">
              <w:rPr>
                <w:rFonts w:ascii="Arial" w:hAnsi="Arial" w:cs="Arial"/>
                <w:b/>
                <w:bCs/>
                <w:color w:val="000000"/>
                <w:sz w:val="18"/>
                <w:szCs w:val="18"/>
                <w:lang w:val="es-ES"/>
              </w:rPr>
              <w:t>Total</w:t>
            </w:r>
          </w:p>
        </w:tc>
      </w:tr>
      <w:tr w:rsidR="00D517FA" w:rsidRPr="00987C60" w14:paraId="049B0EDB" w14:textId="77777777" w:rsidTr="00A15698">
        <w:trPr>
          <w:trHeight w:val="20"/>
        </w:trPr>
        <w:tc>
          <w:tcPr>
            <w:tcW w:w="1244" w:type="pct"/>
            <w:tcBorders>
              <w:top w:val="nil"/>
              <w:left w:val="single" w:sz="8" w:space="0" w:color="auto"/>
              <w:bottom w:val="single" w:sz="8" w:space="0" w:color="auto"/>
              <w:right w:val="single" w:sz="8" w:space="0" w:color="auto"/>
            </w:tcBorders>
            <w:shd w:val="clear" w:color="auto" w:fill="auto"/>
            <w:vAlign w:val="center"/>
            <w:hideMark/>
          </w:tcPr>
          <w:p w14:paraId="34A49145" w14:textId="25FC9F79" w:rsidR="00D517FA" w:rsidRPr="004E3501" w:rsidRDefault="00D517FA" w:rsidP="004E3501">
            <w:pPr>
              <w:rPr>
                <w:rFonts w:ascii="Arial" w:hAnsi="Arial" w:cs="Arial"/>
                <w:b/>
                <w:bCs/>
                <w:color w:val="000000"/>
                <w:sz w:val="18"/>
                <w:szCs w:val="18"/>
                <w:lang w:val="es-ES"/>
              </w:rPr>
            </w:pPr>
            <w:r w:rsidRPr="004E3501">
              <w:rPr>
                <w:rFonts w:ascii="Arial" w:hAnsi="Arial" w:cs="Arial"/>
                <w:b/>
                <w:bCs/>
                <w:color w:val="000000"/>
                <w:sz w:val="18"/>
                <w:szCs w:val="18"/>
                <w:lang w:val="es-ES"/>
              </w:rPr>
              <w:t>Coste del Mecanismo Convocatorias Ecosistemas de innovación basados en las Redes de Excelencia Cervera</w:t>
            </w:r>
          </w:p>
        </w:tc>
        <w:tc>
          <w:tcPr>
            <w:tcW w:w="469" w:type="pct"/>
            <w:tcBorders>
              <w:top w:val="nil"/>
              <w:left w:val="nil"/>
              <w:bottom w:val="single" w:sz="8" w:space="0" w:color="auto"/>
              <w:right w:val="single" w:sz="8" w:space="0" w:color="auto"/>
            </w:tcBorders>
            <w:shd w:val="clear" w:color="auto" w:fill="auto"/>
            <w:vAlign w:val="bottom"/>
            <w:hideMark/>
          </w:tcPr>
          <w:p w14:paraId="2865CE8C" w14:textId="77777777" w:rsidR="00D517FA" w:rsidRPr="00A15698" w:rsidRDefault="00D517FA"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rPr>
              <w:t>0,00</w:t>
            </w:r>
          </w:p>
        </w:tc>
        <w:tc>
          <w:tcPr>
            <w:tcW w:w="469" w:type="pct"/>
            <w:tcBorders>
              <w:top w:val="nil"/>
              <w:left w:val="nil"/>
              <w:bottom w:val="single" w:sz="8" w:space="0" w:color="auto"/>
              <w:right w:val="single" w:sz="8" w:space="0" w:color="auto"/>
            </w:tcBorders>
            <w:shd w:val="clear" w:color="auto" w:fill="auto"/>
            <w:vAlign w:val="bottom"/>
          </w:tcPr>
          <w:p w14:paraId="64B19977" w14:textId="6D2670CD" w:rsidR="00D517FA" w:rsidRPr="00A15698" w:rsidRDefault="00D517FA"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0,00</w:t>
            </w:r>
          </w:p>
        </w:tc>
        <w:tc>
          <w:tcPr>
            <w:tcW w:w="469" w:type="pct"/>
            <w:tcBorders>
              <w:top w:val="nil"/>
              <w:left w:val="nil"/>
              <w:bottom w:val="single" w:sz="8" w:space="0" w:color="auto"/>
              <w:right w:val="single" w:sz="8" w:space="0" w:color="auto"/>
            </w:tcBorders>
            <w:shd w:val="clear" w:color="auto" w:fill="auto"/>
            <w:vAlign w:val="bottom"/>
          </w:tcPr>
          <w:p w14:paraId="0C594473" w14:textId="26737F6F" w:rsidR="00D517FA" w:rsidRPr="00A15698" w:rsidRDefault="00D517FA"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6.660</w:t>
            </w:r>
          </w:p>
        </w:tc>
        <w:tc>
          <w:tcPr>
            <w:tcW w:w="470" w:type="pct"/>
            <w:tcBorders>
              <w:top w:val="nil"/>
              <w:left w:val="nil"/>
              <w:bottom w:val="single" w:sz="8" w:space="0" w:color="auto"/>
              <w:right w:val="single" w:sz="8" w:space="0" w:color="auto"/>
            </w:tcBorders>
            <w:shd w:val="clear" w:color="auto" w:fill="auto"/>
            <w:vAlign w:val="bottom"/>
          </w:tcPr>
          <w:p w14:paraId="57A39790" w14:textId="08F8A779" w:rsidR="00D517FA" w:rsidRPr="00A15698" w:rsidRDefault="00D517FA"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6.680</w:t>
            </w:r>
          </w:p>
        </w:tc>
        <w:tc>
          <w:tcPr>
            <w:tcW w:w="470" w:type="pct"/>
            <w:tcBorders>
              <w:top w:val="nil"/>
              <w:left w:val="nil"/>
              <w:bottom w:val="single" w:sz="8" w:space="0" w:color="auto"/>
              <w:right w:val="single" w:sz="8" w:space="0" w:color="auto"/>
            </w:tcBorders>
            <w:shd w:val="clear" w:color="auto" w:fill="auto"/>
            <w:vAlign w:val="bottom"/>
          </w:tcPr>
          <w:p w14:paraId="39FA5A76" w14:textId="4A648BFD" w:rsidR="00D517FA" w:rsidRPr="00A15698" w:rsidRDefault="00D517FA"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0,00</w:t>
            </w:r>
          </w:p>
        </w:tc>
        <w:tc>
          <w:tcPr>
            <w:tcW w:w="470" w:type="pct"/>
            <w:tcBorders>
              <w:top w:val="nil"/>
              <w:left w:val="nil"/>
              <w:bottom w:val="single" w:sz="8" w:space="0" w:color="auto"/>
              <w:right w:val="single" w:sz="8" w:space="0" w:color="auto"/>
            </w:tcBorders>
            <w:shd w:val="clear" w:color="auto" w:fill="auto"/>
            <w:vAlign w:val="bottom"/>
          </w:tcPr>
          <w:p w14:paraId="546D30F7" w14:textId="5BE08B28" w:rsidR="00D517FA" w:rsidRPr="00A15698" w:rsidRDefault="00D517FA"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0,00</w:t>
            </w:r>
          </w:p>
        </w:tc>
        <w:tc>
          <w:tcPr>
            <w:tcW w:w="470" w:type="pct"/>
            <w:tcBorders>
              <w:top w:val="nil"/>
              <w:left w:val="nil"/>
              <w:bottom w:val="single" w:sz="8" w:space="0" w:color="auto"/>
              <w:right w:val="single" w:sz="8" w:space="0" w:color="auto"/>
            </w:tcBorders>
            <w:shd w:val="clear" w:color="auto" w:fill="auto"/>
            <w:vAlign w:val="bottom"/>
          </w:tcPr>
          <w:p w14:paraId="7BFC543C" w14:textId="5E093100" w:rsidR="00D517FA" w:rsidRPr="00A15698" w:rsidRDefault="00D517FA"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0,00</w:t>
            </w:r>
          </w:p>
        </w:tc>
        <w:tc>
          <w:tcPr>
            <w:tcW w:w="470" w:type="pct"/>
            <w:tcBorders>
              <w:top w:val="nil"/>
              <w:left w:val="nil"/>
              <w:bottom w:val="single" w:sz="8" w:space="0" w:color="auto"/>
              <w:right w:val="single" w:sz="8" w:space="0" w:color="auto"/>
            </w:tcBorders>
            <w:shd w:val="clear" w:color="auto" w:fill="auto"/>
            <w:vAlign w:val="bottom"/>
          </w:tcPr>
          <w:p w14:paraId="1A388034" w14:textId="562B65FE" w:rsidR="00D517FA" w:rsidRPr="00A15698" w:rsidRDefault="00D517FA"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13.340</w:t>
            </w:r>
          </w:p>
        </w:tc>
      </w:tr>
      <w:tr w:rsidR="00656CEC" w:rsidRPr="00987C60" w14:paraId="373B661B" w14:textId="77777777" w:rsidTr="00A15698">
        <w:trPr>
          <w:trHeight w:val="20"/>
        </w:trPr>
        <w:tc>
          <w:tcPr>
            <w:tcW w:w="1244" w:type="pct"/>
            <w:tcBorders>
              <w:top w:val="nil"/>
              <w:left w:val="single" w:sz="8" w:space="0" w:color="auto"/>
              <w:bottom w:val="single" w:sz="8" w:space="0" w:color="auto"/>
              <w:right w:val="single" w:sz="8" w:space="0" w:color="auto"/>
            </w:tcBorders>
            <w:shd w:val="clear" w:color="auto" w:fill="auto"/>
          </w:tcPr>
          <w:p w14:paraId="7476B4EE" w14:textId="45BBB50C" w:rsidR="00656CEC" w:rsidRPr="004E3501" w:rsidRDefault="00656CEC" w:rsidP="004E3501">
            <w:pPr>
              <w:rPr>
                <w:rFonts w:ascii="Arial" w:hAnsi="Arial" w:cs="Arial"/>
                <w:b/>
                <w:bCs/>
                <w:color w:val="000000"/>
                <w:sz w:val="18"/>
                <w:szCs w:val="18"/>
                <w:lang w:val="es-ES"/>
              </w:rPr>
            </w:pPr>
            <w:r w:rsidRPr="004E3501">
              <w:rPr>
                <w:rFonts w:ascii="Arial" w:hAnsi="Arial" w:cs="Arial"/>
                <w:b/>
                <w:bCs/>
                <w:color w:val="000000"/>
                <w:sz w:val="18"/>
                <w:szCs w:val="18"/>
                <w:lang w:val="es-ES"/>
              </w:rPr>
              <w:t>Coste del Mecanismo Mejora de las capacidades y de la orientación de las Oficinas de Transferencia de Resultados de la Investigación (</w:t>
            </w:r>
            <w:proofErr w:type="spellStart"/>
            <w:r w:rsidRPr="004E3501">
              <w:rPr>
                <w:rFonts w:ascii="Arial" w:hAnsi="Arial" w:cs="Arial"/>
                <w:b/>
                <w:bCs/>
                <w:color w:val="000000"/>
                <w:sz w:val="18"/>
                <w:szCs w:val="18"/>
                <w:lang w:val="es-ES"/>
              </w:rPr>
              <w:t>OTRIs</w:t>
            </w:r>
            <w:proofErr w:type="spellEnd"/>
            <w:r w:rsidRPr="004E3501">
              <w:rPr>
                <w:rFonts w:ascii="Arial" w:hAnsi="Arial" w:cs="Arial"/>
                <w:b/>
                <w:bCs/>
                <w:color w:val="000000"/>
                <w:sz w:val="18"/>
                <w:szCs w:val="18"/>
                <w:lang w:val="es-ES"/>
              </w:rPr>
              <w:t>).</w:t>
            </w:r>
          </w:p>
        </w:tc>
        <w:tc>
          <w:tcPr>
            <w:tcW w:w="469" w:type="pct"/>
            <w:tcBorders>
              <w:top w:val="nil"/>
              <w:left w:val="nil"/>
              <w:bottom w:val="single" w:sz="8" w:space="0" w:color="auto"/>
              <w:right w:val="single" w:sz="8" w:space="0" w:color="auto"/>
            </w:tcBorders>
            <w:shd w:val="clear" w:color="auto" w:fill="auto"/>
            <w:vAlign w:val="bottom"/>
          </w:tcPr>
          <w:p w14:paraId="0907F87D" w14:textId="08FB646F" w:rsidR="00656CEC" w:rsidRPr="00A15698" w:rsidRDefault="00656CEC" w:rsidP="00A15698">
            <w:pPr>
              <w:keepNext/>
              <w:spacing w:line="360" w:lineRule="exact"/>
              <w:jc w:val="right"/>
              <w:rPr>
                <w:rFonts w:ascii="Arial" w:hAnsi="Arial" w:cs="Arial"/>
                <w:bCs/>
                <w:color w:val="000000"/>
                <w:sz w:val="12"/>
                <w:szCs w:val="12"/>
              </w:rPr>
            </w:pPr>
            <w:r w:rsidRPr="00A15698">
              <w:rPr>
                <w:rFonts w:ascii="Arial" w:hAnsi="Arial" w:cs="Arial"/>
                <w:bCs/>
                <w:color w:val="000000"/>
                <w:sz w:val="12"/>
                <w:szCs w:val="12"/>
              </w:rPr>
              <w:t>0,00</w:t>
            </w:r>
          </w:p>
        </w:tc>
        <w:tc>
          <w:tcPr>
            <w:tcW w:w="469" w:type="pct"/>
            <w:tcBorders>
              <w:top w:val="nil"/>
              <w:left w:val="nil"/>
              <w:bottom w:val="single" w:sz="8" w:space="0" w:color="auto"/>
              <w:right w:val="single" w:sz="8" w:space="0" w:color="auto"/>
            </w:tcBorders>
            <w:shd w:val="clear" w:color="auto" w:fill="auto"/>
            <w:vAlign w:val="bottom"/>
          </w:tcPr>
          <w:p w14:paraId="11D487CA" w14:textId="2931CEB7"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400</w:t>
            </w:r>
          </w:p>
        </w:tc>
        <w:tc>
          <w:tcPr>
            <w:tcW w:w="469" w:type="pct"/>
            <w:tcBorders>
              <w:top w:val="nil"/>
              <w:left w:val="nil"/>
              <w:bottom w:val="single" w:sz="8" w:space="0" w:color="auto"/>
              <w:right w:val="single" w:sz="8" w:space="0" w:color="auto"/>
            </w:tcBorders>
            <w:shd w:val="clear" w:color="auto" w:fill="auto"/>
            <w:vAlign w:val="bottom"/>
          </w:tcPr>
          <w:p w14:paraId="216A0296" w14:textId="50F7A65D"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400</w:t>
            </w:r>
          </w:p>
        </w:tc>
        <w:tc>
          <w:tcPr>
            <w:tcW w:w="470" w:type="pct"/>
            <w:tcBorders>
              <w:top w:val="nil"/>
              <w:left w:val="nil"/>
              <w:bottom w:val="single" w:sz="8" w:space="0" w:color="auto"/>
              <w:right w:val="single" w:sz="8" w:space="0" w:color="auto"/>
            </w:tcBorders>
            <w:shd w:val="clear" w:color="auto" w:fill="auto"/>
            <w:vAlign w:val="bottom"/>
          </w:tcPr>
          <w:p w14:paraId="7AF202CA" w14:textId="69926089"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0,00</w:t>
            </w:r>
          </w:p>
        </w:tc>
        <w:tc>
          <w:tcPr>
            <w:tcW w:w="470" w:type="pct"/>
            <w:tcBorders>
              <w:top w:val="nil"/>
              <w:left w:val="nil"/>
              <w:bottom w:val="single" w:sz="8" w:space="0" w:color="auto"/>
              <w:right w:val="single" w:sz="8" w:space="0" w:color="auto"/>
            </w:tcBorders>
            <w:shd w:val="clear" w:color="auto" w:fill="auto"/>
            <w:vAlign w:val="bottom"/>
          </w:tcPr>
          <w:p w14:paraId="3161F878" w14:textId="2F8E55D7"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0,00</w:t>
            </w:r>
          </w:p>
        </w:tc>
        <w:tc>
          <w:tcPr>
            <w:tcW w:w="470" w:type="pct"/>
            <w:tcBorders>
              <w:top w:val="nil"/>
              <w:left w:val="nil"/>
              <w:bottom w:val="single" w:sz="8" w:space="0" w:color="auto"/>
              <w:right w:val="single" w:sz="8" w:space="0" w:color="auto"/>
            </w:tcBorders>
            <w:shd w:val="clear" w:color="auto" w:fill="auto"/>
            <w:vAlign w:val="bottom"/>
          </w:tcPr>
          <w:p w14:paraId="1685DB74" w14:textId="027FEC6E"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0,00</w:t>
            </w:r>
          </w:p>
        </w:tc>
        <w:tc>
          <w:tcPr>
            <w:tcW w:w="470" w:type="pct"/>
            <w:tcBorders>
              <w:top w:val="nil"/>
              <w:left w:val="nil"/>
              <w:bottom w:val="single" w:sz="8" w:space="0" w:color="auto"/>
              <w:right w:val="single" w:sz="8" w:space="0" w:color="auto"/>
            </w:tcBorders>
            <w:shd w:val="clear" w:color="auto" w:fill="auto"/>
            <w:vAlign w:val="bottom"/>
          </w:tcPr>
          <w:p w14:paraId="2840AC09" w14:textId="009DEAD7"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0,00</w:t>
            </w:r>
          </w:p>
        </w:tc>
        <w:tc>
          <w:tcPr>
            <w:tcW w:w="470" w:type="pct"/>
            <w:tcBorders>
              <w:top w:val="nil"/>
              <w:left w:val="nil"/>
              <w:bottom w:val="single" w:sz="8" w:space="0" w:color="auto"/>
              <w:right w:val="single" w:sz="8" w:space="0" w:color="auto"/>
            </w:tcBorders>
            <w:shd w:val="clear" w:color="auto" w:fill="auto"/>
            <w:vAlign w:val="bottom"/>
          </w:tcPr>
          <w:p w14:paraId="5414A644" w14:textId="051C50CF"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800</w:t>
            </w:r>
          </w:p>
        </w:tc>
      </w:tr>
      <w:tr w:rsidR="00656CEC" w:rsidRPr="00987C60" w14:paraId="240E7AE9" w14:textId="77777777" w:rsidTr="00A15698">
        <w:trPr>
          <w:trHeight w:val="20"/>
        </w:trPr>
        <w:tc>
          <w:tcPr>
            <w:tcW w:w="1244" w:type="pct"/>
            <w:tcBorders>
              <w:top w:val="nil"/>
              <w:left w:val="single" w:sz="8" w:space="0" w:color="auto"/>
              <w:bottom w:val="single" w:sz="8" w:space="0" w:color="auto"/>
              <w:right w:val="single" w:sz="8" w:space="0" w:color="auto"/>
            </w:tcBorders>
            <w:shd w:val="clear" w:color="auto" w:fill="auto"/>
          </w:tcPr>
          <w:p w14:paraId="65B0BC32" w14:textId="76E24DBC" w:rsidR="00656CEC" w:rsidRPr="004E3501" w:rsidRDefault="00656CEC" w:rsidP="004E3501">
            <w:pPr>
              <w:rPr>
                <w:rFonts w:ascii="Arial" w:hAnsi="Arial" w:cs="Arial"/>
                <w:b/>
                <w:bCs/>
                <w:color w:val="000000"/>
                <w:sz w:val="18"/>
                <w:szCs w:val="18"/>
                <w:lang w:val="es-ES"/>
              </w:rPr>
            </w:pPr>
            <w:r w:rsidRPr="004E3501">
              <w:rPr>
                <w:rFonts w:ascii="Arial" w:hAnsi="Arial" w:cs="Arial"/>
                <w:b/>
                <w:bCs/>
                <w:color w:val="000000"/>
                <w:sz w:val="18"/>
                <w:szCs w:val="18"/>
                <w:lang w:val="es-ES"/>
              </w:rPr>
              <w:t xml:space="preserve">Coste del Mecanismo Convocatorias Ayudas Cervera a Centros Tecnológicos, centros de investigación y </w:t>
            </w:r>
            <w:proofErr w:type="spellStart"/>
            <w:r w:rsidRPr="004E3501">
              <w:rPr>
                <w:rFonts w:ascii="Arial" w:hAnsi="Arial" w:cs="Arial"/>
                <w:b/>
                <w:bCs/>
                <w:color w:val="000000"/>
                <w:sz w:val="18"/>
                <w:szCs w:val="18"/>
                <w:lang w:val="es-ES"/>
              </w:rPr>
              <w:t>PYMEs</w:t>
            </w:r>
            <w:proofErr w:type="spellEnd"/>
            <w:r w:rsidRPr="004E3501">
              <w:rPr>
                <w:rFonts w:ascii="Arial" w:hAnsi="Arial" w:cs="Arial"/>
                <w:b/>
                <w:bCs/>
                <w:color w:val="000000"/>
                <w:sz w:val="18"/>
                <w:szCs w:val="18"/>
                <w:lang w:val="es-ES"/>
              </w:rPr>
              <w:t xml:space="preserve"> y </w:t>
            </w:r>
            <w:proofErr w:type="spellStart"/>
            <w:r w:rsidRPr="004E3501">
              <w:rPr>
                <w:rFonts w:ascii="Arial" w:hAnsi="Arial" w:cs="Arial"/>
                <w:b/>
                <w:bCs/>
                <w:color w:val="000000"/>
                <w:sz w:val="18"/>
                <w:szCs w:val="18"/>
                <w:lang w:val="es-ES"/>
              </w:rPr>
              <w:t>mindcaps</w:t>
            </w:r>
            <w:proofErr w:type="spellEnd"/>
            <w:r w:rsidRPr="004E3501">
              <w:rPr>
                <w:rFonts w:ascii="Arial" w:hAnsi="Arial" w:cs="Arial"/>
                <w:b/>
                <w:bCs/>
                <w:color w:val="000000"/>
                <w:sz w:val="18"/>
                <w:szCs w:val="18"/>
                <w:lang w:val="es-ES"/>
              </w:rPr>
              <w:t xml:space="preserve"> para la realización de I+D en tecnologías prioritarias</w:t>
            </w:r>
          </w:p>
        </w:tc>
        <w:tc>
          <w:tcPr>
            <w:tcW w:w="469" w:type="pct"/>
            <w:tcBorders>
              <w:top w:val="nil"/>
              <w:left w:val="nil"/>
              <w:bottom w:val="single" w:sz="8" w:space="0" w:color="auto"/>
              <w:right w:val="single" w:sz="8" w:space="0" w:color="auto"/>
            </w:tcBorders>
            <w:shd w:val="clear" w:color="auto" w:fill="auto"/>
            <w:vAlign w:val="bottom"/>
          </w:tcPr>
          <w:p w14:paraId="4830AFEB" w14:textId="4F239838" w:rsidR="00656CEC" w:rsidRPr="00A15698" w:rsidRDefault="00656CEC" w:rsidP="00A15698">
            <w:pPr>
              <w:keepNext/>
              <w:spacing w:line="360" w:lineRule="exact"/>
              <w:jc w:val="right"/>
              <w:rPr>
                <w:rFonts w:ascii="Arial" w:hAnsi="Arial" w:cs="Arial"/>
                <w:bCs/>
                <w:color w:val="000000"/>
                <w:sz w:val="12"/>
                <w:szCs w:val="12"/>
              </w:rPr>
            </w:pPr>
            <w:r w:rsidRPr="00A15698">
              <w:rPr>
                <w:rFonts w:ascii="Arial" w:hAnsi="Arial" w:cs="Arial"/>
                <w:bCs/>
                <w:color w:val="000000"/>
                <w:sz w:val="12"/>
                <w:szCs w:val="12"/>
              </w:rPr>
              <w:t>0,00</w:t>
            </w:r>
          </w:p>
        </w:tc>
        <w:tc>
          <w:tcPr>
            <w:tcW w:w="469" w:type="pct"/>
            <w:tcBorders>
              <w:top w:val="nil"/>
              <w:left w:val="nil"/>
              <w:bottom w:val="single" w:sz="8" w:space="0" w:color="auto"/>
              <w:right w:val="single" w:sz="8" w:space="0" w:color="auto"/>
            </w:tcBorders>
            <w:shd w:val="clear" w:color="auto" w:fill="auto"/>
            <w:vAlign w:val="bottom"/>
          </w:tcPr>
          <w:p w14:paraId="0ED9977A" w14:textId="5BCCE55D"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15.000</w:t>
            </w:r>
          </w:p>
        </w:tc>
        <w:tc>
          <w:tcPr>
            <w:tcW w:w="469" w:type="pct"/>
            <w:tcBorders>
              <w:top w:val="nil"/>
              <w:left w:val="nil"/>
              <w:bottom w:val="single" w:sz="8" w:space="0" w:color="auto"/>
              <w:right w:val="single" w:sz="8" w:space="0" w:color="auto"/>
            </w:tcBorders>
            <w:shd w:val="clear" w:color="auto" w:fill="auto"/>
            <w:vAlign w:val="bottom"/>
          </w:tcPr>
          <w:p w14:paraId="4C94D346" w14:textId="0D7EA1C2"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40.000</w:t>
            </w:r>
          </w:p>
        </w:tc>
        <w:tc>
          <w:tcPr>
            <w:tcW w:w="470" w:type="pct"/>
            <w:tcBorders>
              <w:top w:val="nil"/>
              <w:left w:val="nil"/>
              <w:bottom w:val="single" w:sz="8" w:space="0" w:color="auto"/>
              <w:right w:val="single" w:sz="8" w:space="0" w:color="auto"/>
            </w:tcBorders>
            <w:shd w:val="clear" w:color="auto" w:fill="auto"/>
            <w:vAlign w:val="bottom"/>
          </w:tcPr>
          <w:p w14:paraId="047A07DD" w14:textId="0AD64791"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0,00</w:t>
            </w:r>
          </w:p>
        </w:tc>
        <w:tc>
          <w:tcPr>
            <w:tcW w:w="470" w:type="pct"/>
            <w:tcBorders>
              <w:top w:val="nil"/>
              <w:left w:val="nil"/>
              <w:bottom w:val="single" w:sz="8" w:space="0" w:color="auto"/>
              <w:right w:val="single" w:sz="8" w:space="0" w:color="auto"/>
            </w:tcBorders>
            <w:shd w:val="clear" w:color="auto" w:fill="auto"/>
            <w:vAlign w:val="bottom"/>
          </w:tcPr>
          <w:p w14:paraId="588C5E2F" w14:textId="22BEE89C"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0,00</w:t>
            </w:r>
          </w:p>
        </w:tc>
        <w:tc>
          <w:tcPr>
            <w:tcW w:w="470" w:type="pct"/>
            <w:tcBorders>
              <w:top w:val="nil"/>
              <w:left w:val="nil"/>
              <w:bottom w:val="single" w:sz="8" w:space="0" w:color="auto"/>
              <w:right w:val="single" w:sz="8" w:space="0" w:color="auto"/>
            </w:tcBorders>
            <w:shd w:val="clear" w:color="auto" w:fill="auto"/>
            <w:vAlign w:val="bottom"/>
          </w:tcPr>
          <w:p w14:paraId="1C06140F" w14:textId="10EE7374"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0,00</w:t>
            </w:r>
          </w:p>
        </w:tc>
        <w:tc>
          <w:tcPr>
            <w:tcW w:w="470" w:type="pct"/>
            <w:tcBorders>
              <w:top w:val="nil"/>
              <w:left w:val="nil"/>
              <w:bottom w:val="single" w:sz="8" w:space="0" w:color="auto"/>
              <w:right w:val="single" w:sz="8" w:space="0" w:color="auto"/>
            </w:tcBorders>
            <w:shd w:val="clear" w:color="auto" w:fill="auto"/>
            <w:vAlign w:val="bottom"/>
          </w:tcPr>
          <w:p w14:paraId="303C34E7" w14:textId="26CFE742"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0,00</w:t>
            </w:r>
          </w:p>
        </w:tc>
        <w:tc>
          <w:tcPr>
            <w:tcW w:w="470" w:type="pct"/>
            <w:tcBorders>
              <w:top w:val="nil"/>
              <w:left w:val="nil"/>
              <w:bottom w:val="single" w:sz="8" w:space="0" w:color="auto"/>
              <w:right w:val="single" w:sz="8" w:space="0" w:color="auto"/>
            </w:tcBorders>
            <w:shd w:val="clear" w:color="auto" w:fill="auto"/>
            <w:vAlign w:val="bottom"/>
          </w:tcPr>
          <w:p w14:paraId="10C65744" w14:textId="63522058"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55.000</w:t>
            </w:r>
          </w:p>
        </w:tc>
      </w:tr>
      <w:tr w:rsidR="00656CEC" w:rsidRPr="00987C60" w14:paraId="048ABDA3" w14:textId="77777777" w:rsidTr="00A15698">
        <w:trPr>
          <w:trHeight w:val="20"/>
        </w:trPr>
        <w:tc>
          <w:tcPr>
            <w:tcW w:w="1244" w:type="pct"/>
            <w:tcBorders>
              <w:top w:val="nil"/>
              <w:left w:val="single" w:sz="8" w:space="0" w:color="auto"/>
              <w:bottom w:val="single" w:sz="8" w:space="0" w:color="auto"/>
              <w:right w:val="single" w:sz="8" w:space="0" w:color="auto"/>
            </w:tcBorders>
            <w:shd w:val="clear" w:color="auto" w:fill="auto"/>
          </w:tcPr>
          <w:p w14:paraId="6690487D" w14:textId="70D7445B" w:rsidR="00656CEC" w:rsidRPr="004E3501" w:rsidRDefault="00656CEC" w:rsidP="004E3501">
            <w:pPr>
              <w:rPr>
                <w:rFonts w:ascii="Arial" w:hAnsi="Arial" w:cs="Arial"/>
                <w:b/>
                <w:bCs/>
                <w:color w:val="000000"/>
                <w:sz w:val="18"/>
                <w:szCs w:val="18"/>
                <w:lang w:val="es-ES"/>
              </w:rPr>
            </w:pPr>
            <w:r w:rsidRPr="004E3501">
              <w:rPr>
                <w:rFonts w:ascii="Arial" w:hAnsi="Arial" w:cs="Arial"/>
                <w:b/>
                <w:bCs/>
                <w:color w:val="000000"/>
                <w:sz w:val="18"/>
                <w:szCs w:val="18"/>
                <w:lang w:val="es-ES"/>
              </w:rPr>
              <w:t>Coste del Mecanismo Convocatorias ayudas a PYMEs españolas con sello de excelencia europeo.</w:t>
            </w:r>
          </w:p>
        </w:tc>
        <w:tc>
          <w:tcPr>
            <w:tcW w:w="469" w:type="pct"/>
            <w:tcBorders>
              <w:top w:val="nil"/>
              <w:left w:val="nil"/>
              <w:bottom w:val="single" w:sz="8" w:space="0" w:color="auto"/>
              <w:right w:val="single" w:sz="8" w:space="0" w:color="auto"/>
            </w:tcBorders>
            <w:shd w:val="clear" w:color="auto" w:fill="auto"/>
            <w:vAlign w:val="bottom"/>
          </w:tcPr>
          <w:p w14:paraId="4839BEBF" w14:textId="37AF6DAC" w:rsidR="00656CEC" w:rsidRPr="00A15698" w:rsidRDefault="00656CEC" w:rsidP="00A15698">
            <w:pPr>
              <w:keepNext/>
              <w:spacing w:line="360" w:lineRule="exact"/>
              <w:jc w:val="right"/>
              <w:rPr>
                <w:rFonts w:ascii="Arial" w:hAnsi="Arial" w:cs="Arial"/>
                <w:bCs/>
                <w:color w:val="000000"/>
                <w:sz w:val="12"/>
                <w:szCs w:val="12"/>
              </w:rPr>
            </w:pPr>
            <w:r w:rsidRPr="00A15698">
              <w:rPr>
                <w:rFonts w:ascii="Arial" w:hAnsi="Arial" w:cs="Arial"/>
                <w:bCs/>
                <w:color w:val="000000"/>
                <w:sz w:val="12"/>
                <w:szCs w:val="12"/>
              </w:rPr>
              <w:t>0,00</w:t>
            </w:r>
          </w:p>
        </w:tc>
        <w:tc>
          <w:tcPr>
            <w:tcW w:w="469" w:type="pct"/>
            <w:tcBorders>
              <w:top w:val="nil"/>
              <w:left w:val="nil"/>
              <w:bottom w:val="single" w:sz="8" w:space="0" w:color="auto"/>
              <w:right w:val="single" w:sz="8" w:space="0" w:color="auto"/>
            </w:tcBorders>
            <w:shd w:val="clear" w:color="auto" w:fill="auto"/>
            <w:vAlign w:val="bottom"/>
          </w:tcPr>
          <w:p w14:paraId="6A578F55" w14:textId="21E83E74"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20.000</w:t>
            </w:r>
          </w:p>
        </w:tc>
        <w:tc>
          <w:tcPr>
            <w:tcW w:w="469" w:type="pct"/>
            <w:tcBorders>
              <w:top w:val="nil"/>
              <w:left w:val="nil"/>
              <w:bottom w:val="single" w:sz="8" w:space="0" w:color="auto"/>
              <w:right w:val="single" w:sz="8" w:space="0" w:color="auto"/>
            </w:tcBorders>
            <w:shd w:val="clear" w:color="auto" w:fill="auto"/>
            <w:vAlign w:val="bottom"/>
          </w:tcPr>
          <w:p w14:paraId="3C22A9F0" w14:textId="5DD60DCF"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30.000</w:t>
            </w:r>
          </w:p>
        </w:tc>
        <w:tc>
          <w:tcPr>
            <w:tcW w:w="470" w:type="pct"/>
            <w:tcBorders>
              <w:top w:val="nil"/>
              <w:left w:val="nil"/>
              <w:bottom w:val="single" w:sz="8" w:space="0" w:color="auto"/>
              <w:right w:val="single" w:sz="8" w:space="0" w:color="auto"/>
            </w:tcBorders>
            <w:shd w:val="clear" w:color="auto" w:fill="auto"/>
            <w:vAlign w:val="bottom"/>
          </w:tcPr>
          <w:p w14:paraId="18DE31E8" w14:textId="6D26B47E"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0,00</w:t>
            </w:r>
          </w:p>
        </w:tc>
        <w:tc>
          <w:tcPr>
            <w:tcW w:w="470" w:type="pct"/>
            <w:tcBorders>
              <w:top w:val="nil"/>
              <w:left w:val="nil"/>
              <w:bottom w:val="single" w:sz="8" w:space="0" w:color="auto"/>
              <w:right w:val="single" w:sz="8" w:space="0" w:color="auto"/>
            </w:tcBorders>
            <w:shd w:val="clear" w:color="auto" w:fill="auto"/>
            <w:vAlign w:val="bottom"/>
          </w:tcPr>
          <w:p w14:paraId="1F2D6354" w14:textId="10E798B6"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0,00</w:t>
            </w:r>
          </w:p>
        </w:tc>
        <w:tc>
          <w:tcPr>
            <w:tcW w:w="470" w:type="pct"/>
            <w:tcBorders>
              <w:top w:val="nil"/>
              <w:left w:val="nil"/>
              <w:bottom w:val="single" w:sz="8" w:space="0" w:color="auto"/>
              <w:right w:val="single" w:sz="8" w:space="0" w:color="auto"/>
            </w:tcBorders>
            <w:shd w:val="clear" w:color="auto" w:fill="auto"/>
            <w:vAlign w:val="bottom"/>
          </w:tcPr>
          <w:p w14:paraId="2B486363" w14:textId="1FDA2768"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0,00</w:t>
            </w:r>
          </w:p>
        </w:tc>
        <w:tc>
          <w:tcPr>
            <w:tcW w:w="470" w:type="pct"/>
            <w:tcBorders>
              <w:top w:val="nil"/>
              <w:left w:val="nil"/>
              <w:bottom w:val="single" w:sz="8" w:space="0" w:color="auto"/>
              <w:right w:val="single" w:sz="8" w:space="0" w:color="auto"/>
            </w:tcBorders>
            <w:shd w:val="clear" w:color="auto" w:fill="auto"/>
            <w:vAlign w:val="bottom"/>
          </w:tcPr>
          <w:p w14:paraId="13198696" w14:textId="0F26777B"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0,00</w:t>
            </w:r>
          </w:p>
        </w:tc>
        <w:tc>
          <w:tcPr>
            <w:tcW w:w="470" w:type="pct"/>
            <w:tcBorders>
              <w:top w:val="nil"/>
              <w:left w:val="nil"/>
              <w:bottom w:val="single" w:sz="8" w:space="0" w:color="auto"/>
              <w:right w:val="single" w:sz="8" w:space="0" w:color="auto"/>
            </w:tcBorders>
            <w:shd w:val="clear" w:color="auto" w:fill="auto"/>
            <w:vAlign w:val="bottom"/>
          </w:tcPr>
          <w:p w14:paraId="554CF61E" w14:textId="2776876A"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50.000</w:t>
            </w:r>
          </w:p>
        </w:tc>
      </w:tr>
      <w:tr w:rsidR="00656CEC" w:rsidRPr="00987C60" w14:paraId="072EC04F" w14:textId="77777777" w:rsidTr="00A15698">
        <w:trPr>
          <w:trHeight w:val="20"/>
        </w:trPr>
        <w:tc>
          <w:tcPr>
            <w:tcW w:w="1244" w:type="pct"/>
            <w:tcBorders>
              <w:top w:val="nil"/>
              <w:left w:val="single" w:sz="8" w:space="0" w:color="auto"/>
              <w:bottom w:val="single" w:sz="8" w:space="0" w:color="auto"/>
              <w:right w:val="single" w:sz="8" w:space="0" w:color="auto"/>
            </w:tcBorders>
            <w:shd w:val="clear" w:color="auto" w:fill="auto"/>
          </w:tcPr>
          <w:p w14:paraId="71CF643A" w14:textId="31BCBAC9" w:rsidR="00656CEC" w:rsidRPr="004E3501" w:rsidRDefault="00656CEC" w:rsidP="004E3501">
            <w:pPr>
              <w:rPr>
                <w:rFonts w:ascii="Arial" w:hAnsi="Arial" w:cs="Arial"/>
                <w:b/>
                <w:bCs/>
                <w:color w:val="000000"/>
                <w:sz w:val="18"/>
                <w:szCs w:val="18"/>
                <w:lang w:val="es-ES"/>
              </w:rPr>
            </w:pPr>
            <w:r w:rsidRPr="004E3501">
              <w:rPr>
                <w:rFonts w:ascii="Arial" w:hAnsi="Arial" w:cs="Arial"/>
                <w:b/>
                <w:bCs/>
                <w:color w:val="000000"/>
                <w:sz w:val="18"/>
                <w:szCs w:val="18"/>
                <w:lang w:val="es-ES"/>
              </w:rPr>
              <w:t xml:space="preserve">Coste del Mecanismo Medidas de capital riesgo, </w:t>
            </w:r>
            <w:proofErr w:type="spellStart"/>
            <w:r w:rsidRPr="004E3501">
              <w:rPr>
                <w:rFonts w:ascii="Arial" w:hAnsi="Arial" w:cs="Arial"/>
                <w:b/>
                <w:bCs/>
                <w:color w:val="000000"/>
                <w:sz w:val="18"/>
                <w:szCs w:val="18"/>
                <w:lang w:val="es-ES"/>
              </w:rPr>
              <w:t>co</w:t>
            </w:r>
            <w:proofErr w:type="spellEnd"/>
            <w:r w:rsidRPr="004E3501">
              <w:rPr>
                <w:rFonts w:ascii="Arial" w:hAnsi="Arial" w:cs="Arial"/>
                <w:b/>
                <w:bCs/>
                <w:color w:val="000000"/>
                <w:sz w:val="18"/>
                <w:szCs w:val="18"/>
                <w:lang w:val="es-ES"/>
              </w:rPr>
              <w:t>-inversión e inversión en empresas con tecnologías estratégicas</w:t>
            </w:r>
          </w:p>
        </w:tc>
        <w:tc>
          <w:tcPr>
            <w:tcW w:w="469" w:type="pct"/>
            <w:tcBorders>
              <w:top w:val="nil"/>
              <w:left w:val="nil"/>
              <w:bottom w:val="single" w:sz="8" w:space="0" w:color="auto"/>
              <w:right w:val="single" w:sz="8" w:space="0" w:color="auto"/>
            </w:tcBorders>
            <w:shd w:val="clear" w:color="auto" w:fill="auto"/>
            <w:vAlign w:val="bottom"/>
          </w:tcPr>
          <w:p w14:paraId="3C450785" w14:textId="2E71AAF8" w:rsidR="00656CEC" w:rsidRPr="00A15698" w:rsidRDefault="00656CEC" w:rsidP="00A15698">
            <w:pPr>
              <w:keepNext/>
              <w:spacing w:line="360" w:lineRule="exact"/>
              <w:jc w:val="right"/>
              <w:rPr>
                <w:rFonts w:ascii="Arial" w:hAnsi="Arial" w:cs="Arial"/>
                <w:bCs/>
                <w:color w:val="000000"/>
                <w:sz w:val="12"/>
                <w:szCs w:val="12"/>
              </w:rPr>
            </w:pPr>
            <w:r w:rsidRPr="00A15698">
              <w:rPr>
                <w:rFonts w:ascii="Arial" w:hAnsi="Arial" w:cs="Arial"/>
                <w:bCs/>
                <w:color w:val="000000"/>
                <w:sz w:val="12"/>
                <w:szCs w:val="12"/>
              </w:rPr>
              <w:t>0,00</w:t>
            </w:r>
          </w:p>
        </w:tc>
        <w:tc>
          <w:tcPr>
            <w:tcW w:w="469" w:type="pct"/>
            <w:tcBorders>
              <w:top w:val="nil"/>
              <w:left w:val="nil"/>
              <w:bottom w:val="single" w:sz="8" w:space="0" w:color="auto"/>
              <w:right w:val="single" w:sz="8" w:space="0" w:color="auto"/>
            </w:tcBorders>
            <w:shd w:val="clear" w:color="auto" w:fill="auto"/>
            <w:vAlign w:val="bottom"/>
          </w:tcPr>
          <w:p w14:paraId="3F3E5C4C" w14:textId="35752999"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177.000</w:t>
            </w:r>
          </w:p>
        </w:tc>
        <w:tc>
          <w:tcPr>
            <w:tcW w:w="469" w:type="pct"/>
            <w:tcBorders>
              <w:top w:val="nil"/>
              <w:left w:val="nil"/>
              <w:bottom w:val="single" w:sz="8" w:space="0" w:color="auto"/>
              <w:right w:val="single" w:sz="8" w:space="0" w:color="auto"/>
            </w:tcBorders>
            <w:shd w:val="clear" w:color="auto" w:fill="auto"/>
            <w:vAlign w:val="bottom"/>
          </w:tcPr>
          <w:p w14:paraId="5667A76D" w14:textId="305221B6"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0,00</w:t>
            </w:r>
          </w:p>
        </w:tc>
        <w:tc>
          <w:tcPr>
            <w:tcW w:w="470" w:type="pct"/>
            <w:tcBorders>
              <w:top w:val="nil"/>
              <w:left w:val="nil"/>
              <w:bottom w:val="single" w:sz="8" w:space="0" w:color="auto"/>
              <w:right w:val="single" w:sz="8" w:space="0" w:color="auto"/>
            </w:tcBorders>
            <w:shd w:val="clear" w:color="auto" w:fill="auto"/>
            <w:vAlign w:val="bottom"/>
          </w:tcPr>
          <w:p w14:paraId="618ED5F0" w14:textId="07604B06"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0,00</w:t>
            </w:r>
          </w:p>
        </w:tc>
        <w:tc>
          <w:tcPr>
            <w:tcW w:w="470" w:type="pct"/>
            <w:tcBorders>
              <w:top w:val="nil"/>
              <w:left w:val="nil"/>
              <w:bottom w:val="single" w:sz="8" w:space="0" w:color="auto"/>
              <w:right w:val="single" w:sz="8" w:space="0" w:color="auto"/>
            </w:tcBorders>
            <w:shd w:val="clear" w:color="auto" w:fill="auto"/>
            <w:vAlign w:val="bottom"/>
          </w:tcPr>
          <w:p w14:paraId="3FB2541F" w14:textId="51C27416"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0,00</w:t>
            </w:r>
          </w:p>
        </w:tc>
        <w:tc>
          <w:tcPr>
            <w:tcW w:w="470" w:type="pct"/>
            <w:tcBorders>
              <w:top w:val="nil"/>
              <w:left w:val="nil"/>
              <w:bottom w:val="single" w:sz="8" w:space="0" w:color="auto"/>
              <w:right w:val="single" w:sz="8" w:space="0" w:color="auto"/>
            </w:tcBorders>
            <w:shd w:val="clear" w:color="auto" w:fill="auto"/>
            <w:vAlign w:val="bottom"/>
          </w:tcPr>
          <w:p w14:paraId="3751ED5F" w14:textId="2BEC57FF"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0,00</w:t>
            </w:r>
          </w:p>
        </w:tc>
        <w:tc>
          <w:tcPr>
            <w:tcW w:w="470" w:type="pct"/>
            <w:tcBorders>
              <w:top w:val="nil"/>
              <w:left w:val="nil"/>
              <w:bottom w:val="single" w:sz="8" w:space="0" w:color="auto"/>
              <w:right w:val="single" w:sz="8" w:space="0" w:color="auto"/>
            </w:tcBorders>
            <w:shd w:val="clear" w:color="auto" w:fill="auto"/>
            <w:vAlign w:val="bottom"/>
          </w:tcPr>
          <w:p w14:paraId="5D0C339F" w14:textId="24F8899C"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0,00</w:t>
            </w:r>
          </w:p>
        </w:tc>
        <w:tc>
          <w:tcPr>
            <w:tcW w:w="470" w:type="pct"/>
            <w:tcBorders>
              <w:top w:val="nil"/>
              <w:left w:val="nil"/>
              <w:bottom w:val="single" w:sz="8" w:space="0" w:color="auto"/>
              <w:right w:val="single" w:sz="8" w:space="0" w:color="auto"/>
            </w:tcBorders>
            <w:shd w:val="clear" w:color="auto" w:fill="auto"/>
            <w:vAlign w:val="bottom"/>
          </w:tcPr>
          <w:p w14:paraId="382539FF" w14:textId="5A3CCD12"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177.000</w:t>
            </w:r>
          </w:p>
        </w:tc>
      </w:tr>
      <w:tr w:rsidR="00656CEC" w:rsidRPr="00987C60" w14:paraId="43258F9B" w14:textId="77777777" w:rsidTr="00A15698">
        <w:trPr>
          <w:trHeight w:val="20"/>
        </w:trPr>
        <w:tc>
          <w:tcPr>
            <w:tcW w:w="1244" w:type="pct"/>
            <w:tcBorders>
              <w:top w:val="nil"/>
              <w:left w:val="single" w:sz="8" w:space="0" w:color="auto"/>
              <w:bottom w:val="single" w:sz="8" w:space="0" w:color="auto"/>
              <w:right w:val="single" w:sz="8" w:space="0" w:color="auto"/>
            </w:tcBorders>
            <w:shd w:val="clear" w:color="auto" w:fill="auto"/>
          </w:tcPr>
          <w:p w14:paraId="525204A6" w14:textId="1FD1582B" w:rsidR="00656CEC" w:rsidRPr="004E3501" w:rsidRDefault="00656CEC" w:rsidP="004E3501">
            <w:pPr>
              <w:rPr>
                <w:rFonts w:ascii="Arial" w:hAnsi="Arial" w:cs="Arial"/>
                <w:b/>
                <w:bCs/>
                <w:color w:val="000000"/>
                <w:sz w:val="18"/>
                <w:szCs w:val="18"/>
                <w:lang w:val="es-ES"/>
              </w:rPr>
            </w:pPr>
            <w:r w:rsidRPr="004E3501">
              <w:rPr>
                <w:rFonts w:ascii="Arial" w:hAnsi="Arial" w:cs="Arial"/>
                <w:b/>
                <w:bCs/>
                <w:color w:val="000000"/>
                <w:sz w:val="18"/>
                <w:szCs w:val="18"/>
                <w:lang w:val="es-ES"/>
              </w:rPr>
              <w:t>Coste del Mecanismo Convocatorias ayudas NEOTEC</w:t>
            </w:r>
          </w:p>
        </w:tc>
        <w:tc>
          <w:tcPr>
            <w:tcW w:w="469" w:type="pct"/>
            <w:tcBorders>
              <w:top w:val="nil"/>
              <w:left w:val="nil"/>
              <w:bottom w:val="single" w:sz="8" w:space="0" w:color="auto"/>
              <w:right w:val="single" w:sz="8" w:space="0" w:color="auto"/>
            </w:tcBorders>
            <w:shd w:val="clear" w:color="auto" w:fill="auto"/>
            <w:vAlign w:val="bottom"/>
          </w:tcPr>
          <w:p w14:paraId="2F8945E6" w14:textId="10E3E147" w:rsidR="00656CEC" w:rsidRPr="00A15698" w:rsidRDefault="00656CEC" w:rsidP="00A15698">
            <w:pPr>
              <w:keepNext/>
              <w:spacing w:line="360" w:lineRule="exact"/>
              <w:jc w:val="right"/>
              <w:rPr>
                <w:rFonts w:ascii="Arial" w:hAnsi="Arial" w:cs="Arial"/>
                <w:bCs/>
                <w:color w:val="000000"/>
                <w:sz w:val="12"/>
                <w:szCs w:val="12"/>
              </w:rPr>
            </w:pPr>
            <w:r w:rsidRPr="00A15698">
              <w:rPr>
                <w:rFonts w:ascii="Arial" w:hAnsi="Arial" w:cs="Arial"/>
                <w:bCs/>
                <w:color w:val="000000"/>
                <w:sz w:val="12"/>
                <w:szCs w:val="12"/>
              </w:rPr>
              <w:t>0,00</w:t>
            </w:r>
          </w:p>
        </w:tc>
        <w:tc>
          <w:tcPr>
            <w:tcW w:w="469" w:type="pct"/>
            <w:tcBorders>
              <w:top w:val="nil"/>
              <w:left w:val="nil"/>
              <w:bottom w:val="single" w:sz="8" w:space="0" w:color="auto"/>
              <w:right w:val="single" w:sz="8" w:space="0" w:color="auto"/>
            </w:tcBorders>
            <w:shd w:val="clear" w:color="auto" w:fill="auto"/>
            <w:vAlign w:val="bottom"/>
          </w:tcPr>
          <w:p w14:paraId="404B4A1E" w14:textId="2E141D98"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36.460</w:t>
            </w:r>
          </w:p>
        </w:tc>
        <w:tc>
          <w:tcPr>
            <w:tcW w:w="469" w:type="pct"/>
            <w:tcBorders>
              <w:top w:val="nil"/>
              <w:left w:val="nil"/>
              <w:bottom w:val="single" w:sz="8" w:space="0" w:color="auto"/>
              <w:right w:val="single" w:sz="8" w:space="0" w:color="auto"/>
            </w:tcBorders>
            <w:shd w:val="clear" w:color="auto" w:fill="auto"/>
            <w:vAlign w:val="bottom"/>
          </w:tcPr>
          <w:p w14:paraId="23673844" w14:textId="55A046FB"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34.600</w:t>
            </w:r>
          </w:p>
        </w:tc>
        <w:tc>
          <w:tcPr>
            <w:tcW w:w="470" w:type="pct"/>
            <w:tcBorders>
              <w:top w:val="nil"/>
              <w:left w:val="nil"/>
              <w:bottom w:val="single" w:sz="8" w:space="0" w:color="auto"/>
              <w:right w:val="single" w:sz="8" w:space="0" w:color="auto"/>
            </w:tcBorders>
            <w:shd w:val="clear" w:color="auto" w:fill="auto"/>
            <w:vAlign w:val="bottom"/>
          </w:tcPr>
          <w:p w14:paraId="49E65A99" w14:textId="547EEF3F"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35.000</w:t>
            </w:r>
          </w:p>
        </w:tc>
        <w:tc>
          <w:tcPr>
            <w:tcW w:w="470" w:type="pct"/>
            <w:tcBorders>
              <w:top w:val="nil"/>
              <w:left w:val="nil"/>
              <w:bottom w:val="single" w:sz="8" w:space="0" w:color="auto"/>
              <w:right w:val="single" w:sz="8" w:space="0" w:color="auto"/>
            </w:tcBorders>
            <w:shd w:val="clear" w:color="auto" w:fill="auto"/>
            <w:vAlign w:val="bottom"/>
          </w:tcPr>
          <w:p w14:paraId="252E8DE1" w14:textId="6DC3F372"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0,00</w:t>
            </w:r>
          </w:p>
        </w:tc>
        <w:tc>
          <w:tcPr>
            <w:tcW w:w="470" w:type="pct"/>
            <w:tcBorders>
              <w:top w:val="nil"/>
              <w:left w:val="nil"/>
              <w:bottom w:val="single" w:sz="8" w:space="0" w:color="auto"/>
              <w:right w:val="single" w:sz="8" w:space="0" w:color="auto"/>
            </w:tcBorders>
            <w:shd w:val="clear" w:color="auto" w:fill="auto"/>
            <w:vAlign w:val="bottom"/>
          </w:tcPr>
          <w:p w14:paraId="0605B29B" w14:textId="115F4B16"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0,00</w:t>
            </w:r>
          </w:p>
        </w:tc>
        <w:tc>
          <w:tcPr>
            <w:tcW w:w="470" w:type="pct"/>
            <w:tcBorders>
              <w:top w:val="nil"/>
              <w:left w:val="nil"/>
              <w:bottom w:val="single" w:sz="8" w:space="0" w:color="auto"/>
              <w:right w:val="single" w:sz="8" w:space="0" w:color="auto"/>
            </w:tcBorders>
            <w:shd w:val="clear" w:color="auto" w:fill="auto"/>
            <w:vAlign w:val="bottom"/>
          </w:tcPr>
          <w:p w14:paraId="23A18AD3" w14:textId="0FD04969"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0,00</w:t>
            </w:r>
          </w:p>
        </w:tc>
        <w:tc>
          <w:tcPr>
            <w:tcW w:w="470" w:type="pct"/>
            <w:tcBorders>
              <w:top w:val="nil"/>
              <w:left w:val="nil"/>
              <w:bottom w:val="single" w:sz="8" w:space="0" w:color="auto"/>
              <w:right w:val="single" w:sz="8" w:space="0" w:color="auto"/>
            </w:tcBorders>
            <w:shd w:val="clear" w:color="auto" w:fill="auto"/>
            <w:vAlign w:val="bottom"/>
          </w:tcPr>
          <w:p w14:paraId="07578212" w14:textId="52E76133"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106.060</w:t>
            </w:r>
          </w:p>
        </w:tc>
      </w:tr>
      <w:tr w:rsidR="00656CEC" w:rsidRPr="00987C60" w14:paraId="384FCED3" w14:textId="77777777" w:rsidTr="00A15698">
        <w:trPr>
          <w:trHeight w:val="20"/>
        </w:trPr>
        <w:tc>
          <w:tcPr>
            <w:tcW w:w="1244" w:type="pct"/>
            <w:tcBorders>
              <w:top w:val="nil"/>
              <w:left w:val="single" w:sz="8" w:space="0" w:color="auto"/>
              <w:bottom w:val="single" w:sz="8" w:space="0" w:color="auto"/>
              <w:right w:val="single" w:sz="8" w:space="0" w:color="auto"/>
            </w:tcBorders>
            <w:shd w:val="clear" w:color="auto" w:fill="auto"/>
            <w:vAlign w:val="center"/>
            <w:hideMark/>
          </w:tcPr>
          <w:p w14:paraId="21426A1B" w14:textId="77777777" w:rsidR="00656CEC" w:rsidRPr="004E3501" w:rsidRDefault="00656CEC" w:rsidP="00A15698">
            <w:pPr>
              <w:rPr>
                <w:rFonts w:ascii="Arial" w:hAnsi="Arial" w:cs="Arial"/>
                <w:b/>
                <w:bCs/>
                <w:color w:val="000000"/>
                <w:sz w:val="18"/>
                <w:szCs w:val="18"/>
                <w:lang w:val="es-ES"/>
              </w:rPr>
            </w:pPr>
            <w:r w:rsidRPr="004E3501">
              <w:rPr>
                <w:rFonts w:ascii="Arial" w:hAnsi="Arial" w:cs="Arial"/>
                <w:b/>
                <w:bCs/>
                <w:color w:val="000000"/>
                <w:sz w:val="18"/>
                <w:szCs w:val="18"/>
                <w:lang w:val="es-ES"/>
              </w:rPr>
              <w:t>Total</w:t>
            </w:r>
          </w:p>
        </w:tc>
        <w:tc>
          <w:tcPr>
            <w:tcW w:w="469" w:type="pct"/>
            <w:tcBorders>
              <w:top w:val="nil"/>
              <w:left w:val="nil"/>
              <w:bottom w:val="single" w:sz="8" w:space="0" w:color="auto"/>
              <w:right w:val="single" w:sz="8" w:space="0" w:color="auto"/>
            </w:tcBorders>
            <w:shd w:val="clear" w:color="auto" w:fill="auto"/>
            <w:vAlign w:val="bottom"/>
            <w:hideMark/>
          </w:tcPr>
          <w:p w14:paraId="0BED5FA2" w14:textId="77777777"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rPr>
              <w:t>0,00</w:t>
            </w:r>
          </w:p>
        </w:tc>
        <w:tc>
          <w:tcPr>
            <w:tcW w:w="469" w:type="pct"/>
            <w:tcBorders>
              <w:top w:val="nil"/>
              <w:left w:val="nil"/>
              <w:bottom w:val="single" w:sz="8" w:space="0" w:color="auto"/>
              <w:right w:val="single" w:sz="8" w:space="0" w:color="auto"/>
            </w:tcBorders>
            <w:shd w:val="clear" w:color="auto" w:fill="auto"/>
            <w:vAlign w:val="bottom"/>
          </w:tcPr>
          <w:p w14:paraId="2C7A8AD1" w14:textId="6F50F45A"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248.860</w:t>
            </w:r>
          </w:p>
        </w:tc>
        <w:tc>
          <w:tcPr>
            <w:tcW w:w="469" w:type="pct"/>
            <w:tcBorders>
              <w:top w:val="nil"/>
              <w:left w:val="nil"/>
              <w:bottom w:val="single" w:sz="8" w:space="0" w:color="auto"/>
              <w:right w:val="single" w:sz="8" w:space="0" w:color="auto"/>
            </w:tcBorders>
            <w:shd w:val="clear" w:color="auto" w:fill="auto"/>
            <w:vAlign w:val="bottom"/>
          </w:tcPr>
          <w:p w14:paraId="742C39E8" w14:textId="15AB2EC1"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111.660</w:t>
            </w:r>
          </w:p>
        </w:tc>
        <w:tc>
          <w:tcPr>
            <w:tcW w:w="470" w:type="pct"/>
            <w:tcBorders>
              <w:top w:val="nil"/>
              <w:left w:val="nil"/>
              <w:bottom w:val="single" w:sz="8" w:space="0" w:color="auto"/>
              <w:right w:val="single" w:sz="8" w:space="0" w:color="auto"/>
            </w:tcBorders>
            <w:shd w:val="clear" w:color="auto" w:fill="auto"/>
            <w:vAlign w:val="bottom"/>
          </w:tcPr>
          <w:p w14:paraId="5FB66C25" w14:textId="005E7919"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41.680</w:t>
            </w:r>
          </w:p>
        </w:tc>
        <w:tc>
          <w:tcPr>
            <w:tcW w:w="470" w:type="pct"/>
            <w:tcBorders>
              <w:top w:val="nil"/>
              <w:left w:val="nil"/>
              <w:bottom w:val="single" w:sz="8" w:space="0" w:color="auto"/>
              <w:right w:val="single" w:sz="8" w:space="0" w:color="auto"/>
            </w:tcBorders>
            <w:shd w:val="clear" w:color="auto" w:fill="auto"/>
            <w:vAlign w:val="bottom"/>
          </w:tcPr>
          <w:p w14:paraId="745FB2D0" w14:textId="26E81271"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0,00</w:t>
            </w:r>
          </w:p>
        </w:tc>
        <w:tc>
          <w:tcPr>
            <w:tcW w:w="470" w:type="pct"/>
            <w:tcBorders>
              <w:top w:val="nil"/>
              <w:left w:val="nil"/>
              <w:bottom w:val="single" w:sz="8" w:space="0" w:color="auto"/>
              <w:right w:val="single" w:sz="8" w:space="0" w:color="auto"/>
            </w:tcBorders>
            <w:shd w:val="clear" w:color="auto" w:fill="auto"/>
            <w:vAlign w:val="bottom"/>
          </w:tcPr>
          <w:p w14:paraId="165BBA92" w14:textId="2C3CF406"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0,00</w:t>
            </w:r>
          </w:p>
        </w:tc>
        <w:tc>
          <w:tcPr>
            <w:tcW w:w="470" w:type="pct"/>
            <w:tcBorders>
              <w:top w:val="nil"/>
              <w:left w:val="nil"/>
              <w:bottom w:val="single" w:sz="8" w:space="0" w:color="auto"/>
              <w:right w:val="single" w:sz="8" w:space="0" w:color="auto"/>
            </w:tcBorders>
            <w:shd w:val="clear" w:color="auto" w:fill="auto"/>
            <w:vAlign w:val="bottom"/>
          </w:tcPr>
          <w:p w14:paraId="581120D2" w14:textId="4066B2AE"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0,00</w:t>
            </w:r>
          </w:p>
        </w:tc>
        <w:tc>
          <w:tcPr>
            <w:tcW w:w="470" w:type="pct"/>
            <w:tcBorders>
              <w:top w:val="nil"/>
              <w:left w:val="nil"/>
              <w:bottom w:val="single" w:sz="8" w:space="0" w:color="auto"/>
              <w:right w:val="single" w:sz="8" w:space="0" w:color="auto"/>
            </w:tcBorders>
            <w:shd w:val="clear" w:color="auto" w:fill="auto"/>
            <w:vAlign w:val="bottom"/>
          </w:tcPr>
          <w:p w14:paraId="2424F175" w14:textId="16944140" w:rsidR="00656CEC" w:rsidRPr="00A15698" w:rsidRDefault="00656CEC" w:rsidP="00A15698">
            <w:pPr>
              <w:keepNext/>
              <w:spacing w:line="360" w:lineRule="exact"/>
              <w:jc w:val="right"/>
              <w:rPr>
                <w:rFonts w:ascii="Arial" w:hAnsi="Arial" w:cs="Arial"/>
                <w:bCs/>
                <w:color w:val="000000"/>
                <w:sz w:val="12"/>
                <w:szCs w:val="12"/>
                <w:lang w:val="es-ES"/>
              </w:rPr>
            </w:pPr>
            <w:r w:rsidRPr="00A15698">
              <w:rPr>
                <w:rFonts w:ascii="Arial" w:hAnsi="Arial" w:cs="Arial"/>
                <w:bCs/>
                <w:color w:val="000000"/>
                <w:sz w:val="12"/>
                <w:szCs w:val="12"/>
                <w:lang w:val="es-ES"/>
              </w:rPr>
              <w:t>402.200</w:t>
            </w:r>
          </w:p>
        </w:tc>
      </w:tr>
    </w:tbl>
    <w:p w14:paraId="284EEBA3" w14:textId="554DB042" w:rsidR="00677DD7" w:rsidRPr="00987C60" w:rsidRDefault="003A7A9F" w:rsidP="00046B4F">
      <w:pPr>
        <w:pStyle w:val="Descripcin2"/>
        <w:numPr>
          <w:ilvl w:val="0"/>
          <w:numId w:val="23"/>
        </w:numPr>
        <w:tabs>
          <w:tab w:val="left" w:pos="567"/>
          <w:tab w:val="left" w:pos="1134"/>
        </w:tabs>
        <w:spacing w:before="360" w:line="360" w:lineRule="exact"/>
        <w:ind w:left="0" w:firstLine="0"/>
        <w:rPr>
          <w:rFonts w:ascii="Arial" w:hAnsi="Arial" w:cs="Arial"/>
          <w:sz w:val="22"/>
          <w:szCs w:val="22"/>
        </w:rPr>
      </w:pPr>
      <w:r w:rsidRPr="00987C60">
        <w:rPr>
          <w:rFonts w:ascii="Arial" w:hAnsi="Arial" w:cs="Arial"/>
          <w:sz w:val="22"/>
          <w:szCs w:val="22"/>
        </w:rPr>
        <w:t>HITOS Y OBJETIVOS DE LA INVERSIÓN</w:t>
      </w:r>
    </w:p>
    <w:p w14:paraId="0F8332CA" w14:textId="77777777" w:rsidR="004D36C3" w:rsidRDefault="004D36C3" w:rsidP="00987C60">
      <w:pPr>
        <w:pStyle w:val="PrrafoNormal"/>
        <w:tabs>
          <w:tab w:val="clear" w:pos="709"/>
        </w:tabs>
        <w:spacing w:line="360" w:lineRule="exact"/>
        <w:ind w:firstLine="1134"/>
        <w:rPr>
          <w:rFonts w:ascii="Arial" w:hAnsi="Arial" w:cs="Arial"/>
          <w:sz w:val="22"/>
          <w:szCs w:val="22"/>
        </w:rPr>
      </w:pPr>
      <w:r>
        <w:rPr>
          <w:rFonts w:ascii="Arial" w:hAnsi="Arial" w:cs="Arial"/>
          <w:sz w:val="22"/>
          <w:szCs w:val="22"/>
        </w:rPr>
        <w:t xml:space="preserve">Esta inversión tiene dos objetivos establecidos. El primero hace referencia a empresas de base tecnológica innovadoras que han recibido inversión de capital a través del programa </w:t>
      </w:r>
      <w:proofErr w:type="spellStart"/>
      <w:r>
        <w:rPr>
          <w:rFonts w:ascii="Arial" w:hAnsi="Arial" w:cs="Arial"/>
          <w:sz w:val="22"/>
          <w:szCs w:val="22"/>
        </w:rPr>
        <w:t>Innvierte</w:t>
      </w:r>
      <w:proofErr w:type="spellEnd"/>
      <w:r>
        <w:rPr>
          <w:rFonts w:ascii="Arial" w:hAnsi="Arial" w:cs="Arial"/>
          <w:sz w:val="22"/>
          <w:szCs w:val="22"/>
        </w:rPr>
        <w:t>, con un valor de 45 empresas para alcanzar en el cuarto trimestre de 2023.</w:t>
      </w:r>
    </w:p>
    <w:p w14:paraId="5C9E765E" w14:textId="415A73B0" w:rsidR="00C361B6" w:rsidRPr="004D36C3" w:rsidRDefault="004D36C3" w:rsidP="00987C60">
      <w:pPr>
        <w:pStyle w:val="PrrafoNormal"/>
        <w:tabs>
          <w:tab w:val="clear" w:pos="709"/>
        </w:tabs>
        <w:spacing w:line="360" w:lineRule="exact"/>
        <w:ind w:firstLine="1134"/>
        <w:rPr>
          <w:rFonts w:ascii="Arial" w:hAnsi="Arial" w:cs="Arial"/>
          <w:sz w:val="22"/>
          <w:szCs w:val="22"/>
        </w:rPr>
      </w:pPr>
      <w:r>
        <w:rPr>
          <w:rFonts w:ascii="Arial" w:hAnsi="Arial" w:cs="Arial"/>
          <w:sz w:val="22"/>
          <w:szCs w:val="22"/>
        </w:rPr>
        <w:t>El segundo objetivo hace referencia al apoyo a empresas de base tecnológica</w:t>
      </w:r>
      <w:r w:rsidRPr="004D36C3">
        <w:rPr>
          <w:rFonts w:ascii="Arial" w:hAnsi="Arial" w:cs="Arial"/>
          <w:sz w:val="22"/>
          <w:szCs w:val="22"/>
        </w:rPr>
        <w:t xml:space="preserve"> </w:t>
      </w:r>
      <w:r>
        <w:rPr>
          <w:rFonts w:ascii="Arial" w:hAnsi="Arial" w:cs="Arial"/>
          <w:sz w:val="22"/>
          <w:szCs w:val="22"/>
        </w:rPr>
        <w:t>a través de las ayudas NEOTEC, con un valor a alcanzar en el segundo trimestre de 2024 de 348 compañías.</w:t>
      </w:r>
    </w:p>
    <w:sectPr w:rsidR="00C361B6" w:rsidRPr="004D36C3" w:rsidSect="00A15698">
      <w:footerReference w:type="default" r:id="rId11"/>
      <w:pgSz w:w="11906" w:h="16838" w:code="9"/>
      <w:pgMar w:top="1701" w:right="1134"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0CA8F4" w14:textId="77777777" w:rsidR="001D0C5E" w:rsidRDefault="001D0C5E">
      <w:r>
        <w:separator/>
      </w:r>
    </w:p>
    <w:p w14:paraId="03BA7BED" w14:textId="77777777" w:rsidR="001D0C5E" w:rsidRDefault="001D0C5E"/>
  </w:endnote>
  <w:endnote w:type="continuationSeparator" w:id="0">
    <w:p w14:paraId="012A5CAD" w14:textId="77777777" w:rsidR="001D0C5E" w:rsidRDefault="001D0C5E">
      <w:r>
        <w:continuationSeparator/>
      </w:r>
    </w:p>
    <w:p w14:paraId="5132098D" w14:textId="77777777" w:rsidR="001D0C5E" w:rsidRDefault="001D0C5E"/>
  </w:endnote>
  <w:endnote w:type="continuationNotice" w:id="1">
    <w:p w14:paraId="69F93E8D" w14:textId="77777777" w:rsidR="001D0C5E" w:rsidRDefault="001D0C5E"/>
    <w:p w14:paraId="19E185EF" w14:textId="77777777" w:rsidR="001D0C5E" w:rsidRDefault="001D0C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642226" w14:textId="3A31508F" w:rsidR="001D0C5E" w:rsidRDefault="001D0C5E">
    <w:pPr>
      <w:pStyle w:val="Piedepgina"/>
      <w:jc w:val="center"/>
    </w:pPr>
  </w:p>
  <w:p w14:paraId="56734D96" w14:textId="77777777" w:rsidR="001D0C5E" w:rsidRDefault="001D0C5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308FB6" w14:textId="77777777" w:rsidR="001D0C5E" w:rsidRDefault="001D0C5E">
      <w:r>
        <w:separator/>
      </w:r>
    </w:p>
    <w:p w14:paraId="4306114F" w14:textId="77777777" w:rsidR="001D0C5E" w:rsidRDefault="001D0C5E"/>
  </w:footnote>
  <w:footnote w:type="continuationSeparator" w:id="0">
    <w:p w14:paraId="655636A4" w14:textId="77777777" w:rsidR="001D0C5E" w:rsidRDefault="001D0C5E">
      <w:r>
        <w:continuationSeparator/>
      </w:r>
    </w:p>
    <w:p w14:paraId="377B1DED" w14:textId="77777777" w:rsidR="001D0C5E" w:rsidRDefault="001D0C5E"/>
  </w:footnote>
  <w:footnote w:type="continuationNotice" w:id="1">
    <w:p w14:paraId="3EA3ADE1" w14:textId="77777777" w:rsidR="001D0C5E" w:rsidRDefault="001D0C5E"/>
    <w:p w14:paraId="28526EC6" w14:textId="77777777" w:rsidR="001D0C5E" w:rsidRDefault="001D0C5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77AED64"/>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26C1381"/>
    <w:multiLevelType w:val="hybridMultilevel"/>
    <w:tmpl w:val="B868ED1E"/>
    <w:lvl w:ilvl="0" w:tplc="0C0A000B">
      <w:start w:val="1"/>
      <w:numFmt w:val="bullet"/>
      <w:lvlText w:val=""/>
      <w:lvlJc w:val="left"/>
      <w:pPr>
        <w:ind w:left="720" w:hanging="360"/>
      </w:pPr>
      <w:rPr>
        <w:rFonts w:ascii="Wingdings" w:hAnsi="Wingdings" w:hint="default"/>
      </w:rPr>
    </w:lvl>
    <w:lvl w:ilvl="1" w:tplc="0C0A000B">
      <w:start w:val="1"/>
      <w:numFmt w:val="bullet"/>
      <w:lvlText w:val=""/>
      <w:lvlJc w:val="left"/>
      <w:pPr>
        <w:ind w:left="1440" w:hanging="360"/>
      </w:pPr>
      <w:rPr>
        <w:rFonts w:ascii="Wingdings" w:hAnsi="Wingdings" w:hint="default"/>
      </w:rPr>
    </w:lvl>
    <w:lvl w:ilvl="2" w:tplc="340E4F14">
      <w:start w:val="1"/>
      <w:numFmt w:val="bullet"/>
      <w:lvlText w:val=""/>
      <w:lvlJc w:val="left"/>
      <w:pPr>
        <w:ind w:left="2160" w:hanging="360"/>
      </w:pPr>
      <w:rPr>
        <w:rFonts w:ascii="Wingdings" w:hAnsi="Wingdings" w:hint="default"/>
      </w:rPr>
    </w:lvl>
    <w:lvl w:ilvl="3" w:tplc="1BF4DAB6">
      <w:start w:val="1"/>
      <w:numFmt w:val="bullet"/>
      <w:lvlText w:val=""/>
      <w:lvlJc w:val="left"/>
      <w:pPr>
        <w:ind w:left="2880" w:hanging="360"/>
      </w:pPr>
      <w:rPr>
        <w:rFonts w:ascii="Symbol" w:hAnsi="Symbol" w:hint="default"/>
      </w:rPr>
    </w:lvl>
    <w:lvl w:ilvl="4" w:tplc="09740198">
      <w:start w:val="1"/>
      <w:numFmt w:val="bullet"/>
      <w:lvlText w:val="o"/>
      <w:lvlJc w:val="left"/>
      <w:pPr>
        <w:ind w:left="3600" w:hanging="360"/>
      </w:pPr>
      <w:rPr>
        <w:rFonts w:ascii="Courier New" w:hAnsi="Courier New" w:hint="default"/>
      </w:rPr>
    </w:lvl>
    <w:lvl w:ilvl="5" w:tplc="6D4C6304">
      <w:start w:val="1"/>
      <w:numFmt w:val="bullet"/>
      <w:lvlText w:val=""/>
      <w:lvlJc w:val="left"/>
      <w:pPr>
        <w:ind w:left="4320" w:hanging="360"/>
      </w:pPr>
      <w:rPr>
        <w:rFonts w:ascii="Wingdings" w:hAnsi="Wingdings" w:hint="default"/>
      </w:rPr>
    </w:lvl>
    <w:lvl w:ilvl="6" w:tplc="234469FA">
      <w:start w:val="1"/>
      <w:numFmt w:val="bullet"/>
      <w:lvlText w:val=""/>
      <w:lvlJc w:val="left"/>
      <w:pPr>
        <w:ind w:left="5040" w:hanging="360"/>
      </w:pPr>
      <w:rPr>
        <w:rFonts w:ascii="Symbol" w:hAnsi="Symbol" w:hint="default"/>
      </w:rPr>
    </w:lvl>
    <w:lvl w:ilvl="7" w:tplc="32CE5A1A">
      <w:start w:val="1"/>
      <w:numFmt w:val="bullet"/>
      <w:lvlText w:val="o"/>
      <w:lvlJc w:val="left"/>
      <w:pPr>
        <w:ind w:left="5760" w:hanging="360"/>
      </w:pPr>
      <w:rPr>
        <w:rFonts w:ascii="Courier New" w:hAnsi="Courier New" w:hint="default"/>
      </w:rPr>
    </w:lvl>
    <w:lvl w:ilvl="8" w:tplc="EED2A714">
      <w:start w:val="1"/>
      <w:numFmt w:val="bullet"/>
      <w:lvlText w:val=""/>
      <w:lvlJc w:val="left"/>
      <w:pPr>
        <w:ind w:left="6480" w:hanging="360"/>
      </w:pPr>
      <w:rPr>
        <w:rFonts w:ascii="Wingdings" w:hAnsi="Wingdings" w:hint="default"/>
      </w:rPr>
    </w:lvl>
  </w:abstractNum>
  <w:abstractNum w:abstractNumId="2" w15:restartNumberingAfterBreak="0">
    <w:nsid w:val="07B3053C"/>
    <w:multiLevelType w:val="hybridMultilevel"/>
    <w:tmpl w:val="F11C7422"/>
    <w:lvl w:ilvl="0" w:tplc="8B48E004">
      <w:start w:val="1"/>
      <w:numFmt w:val="bullet"/>
      <w:lvlText w:val=""/>
      <w:lvlJc w:val="left"/>
      <w:pPr>
        <w:ind w:left="720" w:hanging="360"/>
      </w:pPr>
      <w:rPr>
        <w:rFonts w:ascii="Symbol" w:hAnsi="Symbol" w:hint="default"/>
      </w:rPr>
    </w:lvl>
    <w:lvl w:ilvl="1" w:tplc="1576C7B0">
      <w:start w:val="1"/>
      <w:numFmt w:val="bullet"/>
      <w:lvlText w:val="o"/>
      <w:lvlJc w:val="left"/>
      <w:pPr>
        <w:ind w:left="1440" w:hanging="360"/>
      </w:pPr>
      <w:rPr>
        <w:rFonts w:ascii="Courier New" w:hAnsi="Courier New" w:hint="default"/>
      </w:rPr>
    </w:lvl>
    <w:lvl w:ilvl="2" w:tplc="4F889B6A">
      <w:start w:val="1"/>
      <w:numFmt w:val="bullet"/>
      <w:lvlText w:val=""/>
      <w:lvlJc w:val="left"/>
      <w:pPr>
        <w:ind w:left="2160" w:hanging="360"/>
      </w:pPr>
      <w:rPr>
        <w:rFonts w:ascii="Wingdings" w:hAnsi="Wingdings" w:hint="default"/>
      </w:rPr>
    </w:lvl>
    <w:lvl w:ilvl="3" w:tplc="9AB45F52">
      <w:start w:val="1"/>
      <w:numFmt w:val="bullet"/>
      <w:lvlText w:val=""/>
      <w:lvlJc w:val="left"/>
      <w:pPr>
        <w:ind w:left="2880" w:hanging="360"/>
      </w:pPr>
      <w:rPr>
        <w:rFonts w:ascii="Symbol" w:hAnsi="Symbol" w:hint="default"/>
      </w:rPr>
    </w:lvl>
    <w:lvl w:ilvl="4" w:tplc="2FF89F10">
      <w:start w:val="1"/>
      <w:numFmt w:val="bullet"/>
      <w:lvlText w:val="o"/>
      <w:lvlJc w:val="left"/>
      <w:pPr>
        <w:ind w:left="3600" w:hanging="360"/>
      </w:pPr>
      <w:rPr>
        <w:rFonts w:ascii="Courier New" w:hAnsi="Courier New" w:hint="default"/>
      </w:rPr>
    </w:lvl>
    <w:lvl w:ilvl="5" w:tplc="9910849C">
      <w:start w:val="1"/>
      <w:numFmt w:val="bullet"/>
      <w:lvlText w:val=""/>
      <w:lvlJc w:val="left"/>
      <w:pPr>
        <w:ind w:left="4320" w:hanging="360"/>
      </w:pPr>
      <w:rPr>
        <w:rFonts w:ascii="Wingdings" w:hAnsi="Wingdings" w:hint="default"/>
      </w:rPr>
    </w:lvl>
    <w:lvl w:ilvl="6" w:tplc="D92AB722">
      <w:start w:val="1"/>
      <w:numFmt w:val="bullet"/>
      <w:lvlText w:val=""/>
      <w:lvlJc w:val="left"/>
      <w:pPr>
        <w:ind w:left="5040" w:hanging="360"/>
      </w:pPr>
      <w:rPr>
        <w:rFonts w:ascii="Symbol" w:hAnsi="Symbol" w:hint="default"/>
      </w:rPr>
    </w:lvl>
    <w:lvl w:ilvl="7" w:tplc="36AE342E">
      <w:start w:val="1"/>
      <w:numFmt w:val="bullet"/>
      <w:lvlText w:val="o"/>
      <w:lvlJc w:val="left"/>
      <w:pPr>
        <w:ind w:left="5760" w:hanging="360"/>
      </w:pPr>
      <w:rPr>
        <w:rFonts w:ascii="Courier New" w:hAnsi="Courier New" w:hint="default"/>
      </w:rPr>
    </w:lvl>
    <w:lvl w:ilvl="8" w:tplc="4B00AB42">
      <w:start w:val="1"/>
      <w:numFmt w:val="bullet"/>
      <w:lvlText w:val=""/>
      <w:lvlJc w:val="left"/>
      <w:pPr>
        <w:ind w:left="6480" w:hanging="360"/>
      </w:pPr>
      <w:rPr>
        <w:rFonts w:ascii="Wingdings" w:hAnsi="Wingdings" w:hint="default"/>
      </w:rPr>
    </w:lvl>
  </w:abstractNum>
  <w:abstractNum w:abstractNumId="3" w15:restartNumberingAfterBreak="0">
    <w:nsid w:val="0ABA2073"/>
    <w:multiLevelType w:val="hybridMultilevel"/>
    <w:tmpl w:val="9078EE06"/>
    <w:lvl w:ilvl="0" w:tplc="1026BFDC">
      <w:start w:val="2"/>
      <w:numFmt w:val="bullet"/>
      <w:lvlText w:val="–"/>
      <w:lvlJc w:val="left"/>
      <w:pPr>
        <w:ind w:left="720" w:hanging="360"/>
      </w:pPr>
      <w:rPr>
        <w:rFonts w:ascii="Arial" w:eastAsia="Times New Roman" w:hAnsi="Arial" w:cs="Arial" w:hint="default"/>
      </w:rPr>
    </w:lvl>
    <w:lvl w:ilvl="1" w:tplc="25E05638">
      <w:start w:val="1"/>
      <w:numFmt w:val="bullet"/>
      <w:lvlText w:val="o"/>
      <w:lvlJc w:val="left"/>
      <w:pPr>
        <w:ind w:left="1440" w:hanging="360"/>
      </w:pPr>
      <w:rPr>
        <w:rFonts w:ascii="Courier New" w:hAnsi="Courier New" w:hint="default"/>
      </w:rPr>
    </w:lvl>
    <w:lvl w:ilvl="2" w:tplc="25A0EEE4">
      <w:start w:val="1"/>
      <w:numFmt w:val="bullet"/>
      <w:lvlText w:val=""/>
      <w:lvlJc w:val="left"/>
      <w:pPr>
        <w:ind w:left="2160" w:hanging="360"/>
      </w:pPr>
      <w:rPr>
        <w:rFonts w:ascii="Wingdings" w:hAnsi="Wingdings" w:hint="default"/>
      </w:rPr>
    </w:lvl>
    <w:lvl w:ilvl="3" w:tplc="4106FB00">
      <w:start w:val="1"/>
      <w:numFmt w:val="bullet"/>
      <w:lvlText w:val=""/>
      <w:lvlJc w:val="left"/>
      <w:pPr>
        <w:ind w:left="2880" w:hanging="360"/>
      </w:pPr>
      <w:rPr>
        <w:rFonts w:ascii="Symbol" w:hAnsi="Symbol" w:hint="default"/>
      </w:rPr>
    </w:lvl>
    <w:lvl w:ilvl="4" w:tplc="D7A20840">
      <w:start w:val="1"/>
      <w:numFmt w:val="bullet"/>
      <w:lvlText w:val="o"/>
      <w:lvlJc w:val="left"/>
      <w:pPr>
        <w:ind w:left="3600" w:hanging="360"/>
      </w:pPr>
      <w:rPr>
        <w:rFonts w:ascii="Courier New" w:hAnsi="Courier New" w:hint="default"/>
      </w:rPr>
    </w:lvl>
    <w:lvl w:ilvl="5" w:tplc="BEA07EF0">
      <w:start w:val="1"/>
      <w:numFmt w:val="bullet"/>
      <w:lvlText w:val=""/>
      <w:lvlJc w:val="left"/>
      <w:pPr>
        <w:ind w:left="4320" w:hanging="360"/>
      </w:pPr>
      <w:rPr>
        <w:rFonts w:ascii="Wingdings" w:hAnsi="Wingdings" w:hint="default"/>
      </w:rPr>
    </w:lvl>
    <w:lvl w:ilvl="6" w:tplc="2A94D82A">
      <w:start w:val="1"/>
      <w:numFmt w:val="bullet"/>
      <w:lvlText w:val=""/>
      <w:lvlJc w:val="left"/>
      <w:pPr>
        <w:ind w:left="5040" w:hanging="360"/>
      </w:pPr>
      <w:rPr>
        <w:rFonts w:ascii="Symbol" w:hAnsi="Symbol" w:hint="default"/>
      </w:rPr>
    </w:lvl>
    <w:lvl w:ilvl="7" w:tplc="3B8609B0">
      <w:start w:val="1"/>
      <w:numFmt w:val="bullet"/>
      <w:lvlText w:val="o"/>
      <w:lvlJc w:val="left"/>
      <w:pPr>
        <w:ind w:left="5760" w:hanging="360"/>
      </w:pPr>
      <w:rPr>
        <w:rFonts w:ascii="Courier New" w:hAnsi="Courier New" w:hint="default"/>
      </w:rPr>
    </w:lvl>
    <w:lvl w:ilvl="8" w:tplc="F6C0A748">
      <w:start w:val="1"/>
      <w:numFmt w:val="bullet"/>
      <w:lvlText w:val=""/>
      <w:lvlJc w:val="left"/>
      <w:pPr>
        <w:ind w:left="6480" w:hanging="360"/>
      </w:pPr>
      <w:rPr>
        <w:rFonts w:ascii="Wingdings" w:hAnsi="Wingdings" w:hint="default"/>
      </w:rPr>
    </w:lvl>
  </w:abstractNum>
  <w:abstractNum w:abstractNumId="4" w15:restartNumberingAfterBreak="0">
    <w:nsid w:val="0AC273D6"/>
    <w:multiLevelType w:val="hybridMultilevel"/>
    <w:tmpl w:val="5DFCEE98"/>
    <w:lvl w:ilvl="0" w:tplc="E9785B84">
      <w:start w:val="1"/>
      <w:numFmt w:val="bullet"/>
      <w:lvlText w:val=""/>
      <w:lvlJc w:val="left"/>
      <w:pPr>
        <w:ind w:left="720" w:hanging="360"/>
      </w:pPr>
      <w:rPr>
        <w:rFonts w:ascii="Wingdings" w:hAnsi="Wingdings" w:hint="default"/>
      </w:rPr>
    </w:lvl>
    <w:lvl w:ilvl="1" w:tplc="35349394">
      <w:start w:val="1"/>
      <w:numFmt w:val="bullet"/>
      <w:lvlText w:val="o"/>
      <w:lvlJc w:val="left"/>
      <w:pPr>
        <w:ind w:left="1440" w:hanging="360"/>
      </w:pPr>
      <w:rPr>
        <w:rFonts w:ascii="Courier New" w:hAnsi="Courier New" w:hint="default"/>
      </w:rPr>
    </w:lvl>
    <w:lvl w:ilvl="2" w:tplc="3550AF8E">
      <w:start w:val="1"/>
      <w:numFmt w:val="bullet"/>
      <w:lvlText w:val=""/>
      <w:lvlJc w:val="left"/>
      <w:pPr>
        <w:ind w:left="2160" w:hanging="360"/>
      </w:pPr>
      <w:rPr>
        <w:rFonts w:ascii="Wingdings" w:hAnsi="Wingdings" w:hint="default"/>
      </w:rPr>
    </w:lvl>
    <w:lvl w:ilvl="3" w:tplc="512C8964">
      <w:start w:val="1"/>
      <w:numFmt w:val="bullet"/>
      <w:lvlText w:val=""/>
      <w:lvlJc w:val="left"/>
      <w:pPr>
        <w:ind w:left="2880" w:hanging="360"/>
      </w:pPr>
      <w:rPr>
        <w:rFonts w:ascii="Symbol" w:hAnsi="Symbol" w:hint="default"/>
      </w:rPr>
    </w:lvl>
    <w:lvl w:ilvl="4" w:tplc="696CD8C4">
      <w:start w:val="1"/>
      <w:numFmt w:val="bullet"/>
      <w:lvlText w:val="o"/>
      <w:lvlJc w:val="left"/>
      <w:pPr>
        <w:ind w:left="3600" w:hanging="360"/>
      </w:pPr>
      <w:rPr>
        <w:rFonts w:ascii="Courier New" w:hAnsi="Courier New" w:hint="default"/>
      </w:rPr>
    </w:lvl>
    <w:lvl w:ilvl="5" w:tplc="881C19CA">
      <w:start w:val="1"/>
      <w:numFmt w:val="bullet"/>
      <w:lvlText w:val=""/>
      <w:lvlJc w:val="left"/>
      <w:pPr>
        <w:ind w:left="4320" w:hanging="360"/>
      </w:pPr>
      <w:rPr>
        <w:rFonts w:ascii="Wingdings" w:hAnsi="Wingdings" w:hint="default"/>
      </w:rPr>
    </w:lvl>
    <w:lvl w:ilvl="6" w:tplc="B9D481F4">
      <w:start w:val="1"/>
      <w:numFmt w:val="bullet"/>
      <w:lvlText w:val=""/>
      <w:lvlJc w:val="left"/>
      <w:pPr>
        <w:ind w:left="5040" w:hanging="360"/>
      </w:pPr>
      <w:rPr>
        <w:rFonts w:ascii="Symbol" w:hAnsi="Symbol" w:hint="default"/>
      </w:rPr>
    </w:lvl>
    <w:lvl w:ilvl="7" w:tplc="116C9996">
      <w:start w:val="1"/>
      <w:numFmt w:val="bullet"/>
      <w:lvlText w:val="o"/>
      <w:lvlJc w:val="left"/>
      <w:pPr>
        <w:ind w:left="5760" w:hanging="360"/>
      </w:pPr>
      <w:rPr>
        <w:rFonts w:ascii="Courier New" w:hAnsi="Courier New" w:hint="default"/>
      </w:rPr>
    </w:lvl>
    <w:lvl w:ilvl="8" w:tplc="BE86D0CC">
      <w:start w:val="1"/>
      <w:numFmt w:val="bullet"/>
      <w:lvlText w:val=""/>
      <w:lvlJc w:val="left"/>
      <w:pPr>
        <w:ind w:left="6480" w:hanging="360"/>
      </w:pPr>
      <w:rPr>
        <w:rFonts w:ascii="Wingdings" w:hAnsi="Wingdings" w:hint="default"/>
      </w:rPr>
    </w:lvl>
  </w:abstractNum>
  <w:abstractNum w:abstractNumId="5" w15:restartNumberingAfterBreak="0">
    <w:nsid w:val="0DF0604C"/>
    <w:multiLevelType w:val="hybridMultilevel"/>
    <w:tmpl w:val="2C76FF6A"/>
    <w:lvl w:ilvl="0" w:tplc="1542CF96">
      <w:start w:val="1"/>
      <w:numFmt w:val="bullet"/>
      <w:lvlText w:val=""/>
      <w:lvlJc w:val="left"/>
      <w:pPr>
        <w:ind w:left="720" w:hanging="360"/>
      </w:pPr>
      <w:rPr>
        <w:rFonts w:ascii="Wingdings" w:hAnsi="Wingdings" w:hint="default"/>
      </w:rPr>
    </w:lvl>
    <w:lvl w:ilvl="1" w:tplc="4B94F256">
      <w:start w:val="1"/>
      <w:numFmt w:val="bullet"/>
      <w:lvlText w:val="o"/>
      <w:lvlJc w:val="left"/>
      <w:pPr>
        <w:ind w:left="1440" w:hanging="360"/>
      </w:pPr>
      <w:rPr>
        <w:rFonts w:ascii="Courier New" w:hAnsi="Courier New" w:hint="default"/>
      </w:rPr>
    </w:lvl>
    <w:lvl w:ilvl="2" w:tplc="4C6AD2E2">
      <w:start w:val="1"/>
      <w:numFmt w:val="bullet"/>
      <w:lvlText w:val=""/>
      <w:lvlJc w:val="left"/>
      <w:pPr>
        <w:ind w:left="2160" w:hanging="360"/>
      </w:pPr>
      <w:rPr>
        <w:rFonts w:ascii="Wingdings" w:hAnsi="Wingdings" w:hint="default"/>
      </w:rPr>
    </w:lvl>
    <w:lvl w:ilvl="3" w:tplc="D6D685BE">
      <w:start w:val="1"/>
      <w:numFmt w:val="bullet"/>
      <w:lvlText w:val=""/>
      <w:lvlJc w:val="left"/>
      <w:pPr>
        <w:ind w:left="2880" w:hanging="360"/>
      </w:pPr>
      <w:rPr>
        <w:rFonts w:ascii="Symbol" w:hAnsi="Symbol" w:hint="default"/>
      </w:rPr>
    </w:lvl>
    <w:lvl w:ilvl="4" w:tplc="61520280">
      <w:start w:val="1"/>
      <w:numFmt w:val="bullet"/>
      <w:lvlText w:val="o"/>
      <w:lvlJc w:val="left"/>
      <w:pPr>
        <w:ind w:left="3600" w:hanging="360"/>
      </w:pPr>
      <w:rPr>
        <w:rFonts w:ascii="Courier New" w:hAnsi="Courier New" w:hint="default"/>
      </w:rPr>
    </w:lvl>
    <w:lvl w:ilvl="5" w:tplc="2D1E37A8">
      <w:start w:val="1"/>
      <w:numFmt w:val="bullet"/>
      <w:lvlText w:val=""/>
      <w:lvlJc w:val="left"/>
      <w:pPr>
        <w:ind w:left="4320" w:hanging="360"/>
      </w:pPr>
      <w:rPr>
        <w:rFonts w:ascii="Wingdings" w:hAnsi="Wingdings" w:hint="default"/>
      </w:rPr>
    </w:lvl>
    <w:lvl w:ilvl="6" w:tplc="99B2BF8E">
      <w:start w:val="1"/>
      <w:numFmt w:val="bullet"/>
      <w:lvlText w:val=""/>
      <w:lvlJc w:val="left"/>
      <w:pPr>
        <w:ind w:left="5040" w:hanging="360"/>
      </w:pPr>
      <w:rPr>
        <w:rFonts w:ascii="Symbol" w:hAnsi="Symbol" w:hint="default"/>
      </w:rPr>
    </w:lvl>
    <w:lvl w:ilvl="7" w:tplc="32EE5982">
      <w:start w:val="1"/>
      <w:numFmt w:val="bullet"/>
      <w:lvlText w:val="o"/>
      <w:lvlJc w:val="left"/>
      <w:pPr>
        <w:ind w:left="5760" w:hanging="360"/>
      </w:pPr>
      <w:rPr>
        <w:rFonts w:ascii="Courier New" w:hAnsi="Courier New" w:hint="default"/>
      </w:rPr>
    </w:lvl>
    <w:lvl w:ilvl="8" w:tplc="5F42BE08">
      <w:start w:val="1"/>
      <w:numFmt w:val="bullet"/>
      <w:lvlText w:val=""/>
      <w:lvlJc w:val="left"/>
      <w:pPr>
        <w:ind w:left="6480" w:hanging="360"/>
      </w:pPr>
      <w:rPr>
        <w:rFonts w:ascii="Wingdings" w:hAnsi="Wingdings" w:hint="default"/>
      </w:rPr>
    </w:lvl>
  </w:abstractNum>
  <w:abstractNum w:abstractNumId="6" w15:restartNumberingAfterBreak="0">
    <w:nsid w:val="0F5138D9"/>
    <w:multiLevelType w:val="hybridMultilevel"/>
    <w:tmpl w:val="26866212"/>
    <w:lvl w:ilvl="0" w:tplc="DBFAB7C8">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3710DF1"/>
    <w:multiLevelType w:val="hybridMultilevel"/>
    <w:tmpl w:val="DF82FD30"/>
    <w:lvl w:ilvl="0" w:tplc="D9B2FC74">
      <w:start w:val="1"/>
      <w:numFmt w:val="decimal"/>
      <w:lvlText w:val="%1."/>
      <w:lvlJc w:val="left"/>
      <w:pPr>
        <w:ind w:left="3054" w:hanging="360"/>
      </w:pPr>
      <w:rPr>
        <w:rFonts w:ascii="Arial" w:hAnsi="Arial" w:cs="Arial"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66B3355"/>
    <w:multiLevelType w:val="hybridMultilevel"/>
    <w:tmpl w:val="29063056"/>
    <w:lvl w:ilvl="0" w:tplc="0C0A0001">
      <w:start w:val="1"/>
      <w:numFmt w:val="bullet"/>
      <w:lvlText w:val=""/>
      <w:lvlJc w:val="left"/>
      <w:pPr>
        <w:ind w:left="1571" w:hanging="360"/>
      </w:pPr>
      <w:rPr>
        <w:rFonts w:ascii="Symbol" w:hAnsi="Symbol" w:hint="default"/>
      </w:rPr>
    </w:lvl>
    <w:lvl w:ilvl="1" w:tplc="8B48E004">
      <w:start w:val="1"/>
      <w:numFmt w:val="bullet"/>
      <w:lvlText w:val=""/>
      <w:lvlJc w:val="left"/>
      <w:pPr>
        <w:ind w:left="2291" w:hanging="360"/>
      </w:pPr>
      <w:rPr>
        <w:rFonts w:ascii="Symbol" w:hAnsi="Symbol" w:hint="default"/>
      </w:rPr>
    </w:lvl>
    <w:lvl w:ilvl="2" w:tplc="0C0A0005" w:tentative="1">
      <w:start w:val="1"/>
      <w:numFmt w:val="bullet"/>
      <w:lvlText w:val=""/>
      <w:lvlJc w:val="left"/>
      <w:pPr>
        <w:ind w:left="3011" w:hanging="360"/>
      </w:pPr>
      <w:rPr>
        <w:rFonts w:ascii="Wingdings" w:hAnsi="Wingdings" w:hint="default"/>
      </w:rPr>
    </w:lvl>
    <w:lvl w:ilvl="3" w:tplc="0C0A0001" w:tentative="1">
      <w:start w:val="1"/>
      <w:numFmt w:val="bullet"/>
      <w:lvlText w:val=""/>
      <w:lvlJc w:val="left"/>
      <w:pPr>
        <w:ind w:left="3731" w:hanging="360"/>
      </w:pPr>
      <w:rPr>
        <w:rFonts w:ascii="Symbol" w:hAnsi="Symbol" w:hint="default"/>
      </w:rPr>
    </w:lvl>
    <w:lvl w:ilvl="4" w:tplc="0C0A0003" w:tentative="1">
      <w:start w:val="1"/>
      <w:numFmt w:val="bullet"/>
      <w:lvlText w:val="o"/>
      <w:lvlJc w:val="left"/>
      <w:pPr>
        <w:ind w:left="4451" w:hanging="360"/>
      </w:pPr>
      <w:rPr>
        <w:rFonts w:ascii="Courier New" w:hAnsi="Courier New" w:cs="Courier New" w:hint="default"/>
      </w:rPr>
    </w:lvl>
    <w:lvl w:ilvl="5" w:tplc="0C0A0005" w:tentative="1">
      <w:start w:val="1"/>
      <w:numFmt w:val="bullet"/>
      <w:lvlText w:val=""/>
      <w:lvlJc w:val="left"/>
      <w:pPr>
        <w:ind w:left="5171" w:hanging="360"/>
      </w:pPr>
      <w:rPr>
        <w:rFonts w:ascii="Wingdings" w:hAnsi="Wingdings" w:hint="default"/>
      </w:rPr>
    </w:lvl>
    <w:lvl w:ilvl="6" w:tplc="0C0A0001" w:tentative="1">
      <w:start w:val="1"/>
      <w:numFmt w:val="bullet"/>
      <w:lvlText w:val=""/>
      <w:lvlJc w:val="left"/>
      <w:pPr>
        <w:ind w:left="5891" w:hanging="360"/>
      </w:pPr>
      <w:rPr>
        <w:rFonts w:ascii="Symbol" w:hAnsi="Symbol" w:hint="default"/>
      </w:rPr>
    </w:lvl>
    <w:lvl w:ilvl="7" w:tplc="0C0A0003" w:tentative="1">
      <w:start w:val="1"/>
      <w:numFmt w:val="bullet"/>
      <w:lvlText w:val="o"/>
      <w:lvlJc w:val="left"/>
      <w:pPr>
        <w:ind w:left="6611" w:hanging="360"/>
      </w:pPr>
      <w:rPr>
        <w:rFonts w:ascii="Courier New" w:hAnsi="Courier New" w:cs="Courier New" w:hint="default"/>
      </w:rPr>
    </w:lvl>
    <w:lvl w:ilvl="8" w:tplc="0C0A0005" w:tentative="1">
      <w:start w:val="1"/>
      <w:numFmt w:val="bullet"/>
      <w:lvlText w:val=""/>
      <w:lvlJc w:val="left"/>
      <w:pPr>
        <w:ind w:left="7331" w:hanging="360"/>
      </w:pPr>
      <w:rPr>
        <w:rFonts w:ascii="Wingdings" w:hAnsi="Wingdings" w:hint="default"/>
      </w:rPr>
    </w:lvl>
  </w:abstractNum>
  <w:abstractNum w:abstractNumId="9" w15:restartNumberingAfterBreak="0">
    <w:nsid w:val="197726E5"/>
    <w:multiLevelType w:val="hybridMultilevel"/>
    <w:tmpl w:val="C476659A"/>
    <w:lvl w:ilvl="0" w:tplc="0C0A000B">
      <w:start w:val="1"/>
      <w:numFmt w:val="bullet"/>
      <w:lvlText w:val=""/>
      <w:lvlJc w:val="left"/>
      <w:pPr>
        <w:ind w:left="1854" w:hanging="360"/>
      </w:pPr>
      <w:rPr>
        <w:rFonts w:ascii="Wingdings" w:hAnsi="Wingdings" w:hint="default"/>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10" w15:restartNumberingAfterBreak="0">
    <w:nsid w:val="1A0032D0"/>
    <w:multiLevelType w:val="hybridMultilevel"/>
    <w:tmpl w:val="46BE55F4"/>
    <w:lvl w:ilvl="0" w:tplc="8B48E004">
      <w:start w:val="1"/>
      <w:numFmt w:val="bullet"/>
      <w:lvlText w:val=""/>
      <w:lvlJc w:val="left"/>
      <w:pPr>
        <w:ind w:left="720" w:hanging="360"/>
      </w:pPr>
      <w:rPr>
        <w:rFonts w:ascii="Symbol" w:hAnsi="Symbol" w:hint="default"/>
      </w:rPr>
    </w:lvl>
    <w:lvl w:ilvl="1" w:tplc="4BBCCB48">
      <w:start w:val="1"/>
      <w:numFmt w:val="bullet"/>
      <w:lvlText w:val="o"/>
      <w:lvlJc w:val="left"/>
      <w:pPr>
        <w:ind w:left="1440" w:hanging="360"/>
      </w:pPr>
      <w:rPr>
        <w:rFonts w:ascii="Courier New" w:hAnsi="Courier New" w:hint="default"/>
      </w:rPr>
    </w:lvl>
    <w:lvl w:ilvl="2" w:tplc="18DC2258">
      <w:start w:val="1"/>
      <w:numFmt w:val="bullet"/>
      <w:lvlText w:val=""/>
      <w:lvlJc w:val="left"/>
      <w:pPr>
        <w:ind w:left="2160" w:hanging="360"/>
      </w:pPr>
      <w:rPr>
        <w:rFonts w:ascii="Wingdings" w:hAnsi="Wingdings" w:hint="default"/>
      </w:rPr>
    </w:lvl>
    <w:lvl w:ilvl="3" w:tplc="F50C510A">
      <w:start w:val="1"/>
      <w:numFmt w:val="bullet"/>
      <w:lvlText w:val=""/>
      <w:lvlJc w:val="left"/>
      <w:pPr>
        <w:ind w:left="2880" w:hanging="360"/>
      </w:pPr>
      <w:rPr>
        <w:rFonts w:ascii="Symbol" w:hAnsi="Symbol" w:hint="default"/>
      </w:rPr>
    </w:lvl>
    <w:lvl w:ilvl="4" w:tplc="4A82AD04">
      <w:start w:val="1"/>
      <w:numFmt w:val="bullet"/>
      <w:lvlText w:val="o"/>
      <w:lvlJc w:val="left"/>
      <w:pPr>
        <w:ind w:left="3600" w:hanging="360"/>
      </w:pPr>
      <w:rPr>
        <w:rFonts w:ascii="Courier New" w:hAnsi="Courier New" w:hint="default"/>
      </w:rPr>
    </w:lvl>
    <w:lvl w:ilvl="5" w:tplc="07E64D66">
      <w:start w:val="1"/>
      <w:numFmt w:val="bullet"/>
      <w:lvlText w:val=""/>
      <w:lvlJc w:val="left"/>
      <w:pPr>
        <w:ind w:left="4320" w:hanging="360"/>
      </w:pPr>
      <w:rPr>
        <w:rFonts w:ascii="Wingdings" w:hAnsi="Wingdings" w:hint="default"/>
      </w:rPr>
    </w:lvl>
    <w:lvl w:ilvl="6" w:tplc="CC7E7304">
      <w:start w:val="1"/>
      <w:numFmt w:val="bullet"/>
      <w:lvlText w:val=""/>
      <w:lvlJc w:val="left"/>
      <w:pPr>
        <w:ind w:left="5040" w:hanging="360"/>
      </w:pPr>
      <w:rPr>
        <w:rFonts w:ascii="Symbol" w:hAnsi="Symbol" w:hint="default"/>
      </w:rPr>
    </w:lvl>
    <w:lvl w:ilvl="7" w:tplc="D5B04964">
      <w:start w:val="1"/>
      <w:numFmt w:val="bullet"/>
      <w:lvlText w:val="o"/>
      <w:lvlJc w:val="left"/>
      <w:pPr>
        <w:ind w:left="5760" w:hanging="360"/>
      </w:pPr>
      <w:rPr>
        <w:rFonts w:ascii="Courier New" w:hAnsi="Courier New" w:hint="default"/>
      </w:rPr>
    </w:lvl>
    <w:lvl w:ilvl="8" w:tplc="DD2EBDC2">
      <w:start w:val="1"/>
      <w:numFmt w:val="bullet"/>
      <w:lvlText w:val=""/>
      <w:lvlJc w:val="left"/>
      <w:pPr>
        <w:ind w:left="6480" w:hanging="360"/>
      </w:pPr>
      <w:rPr>
        <w:rFonts w:ascii="Wingdings" w:hAnsi="Wingdings" w:hint="default"/>
      </w:rPr>
    </w:lvl>
  </w:abstractNum>
  <w:abstractNum w:abstractNumId="11" w15:restartNumberingAfterBreak="0">
    <w:nsid w:val="1F2462C5"/>
    <w:multiLevelType w:val="hybridMultilevel"/>
    <w:tmpl w:val="F92229C4"/>
    <w:lvl w:ilvl="0" w:tplc="8A369F54">
      <w:numFmt w:val="bullet"/>
      <w:lvlText w:val="–"/>
      <w:lvlJc w:val="left"/>
      <w:pPr>
        <w:ind w:left="720" w:hanging="360"/>
      </w:pPr>
      <w:rPr>
        <w:rFonts w:ascii="Times New Roman" w:hAnsi="Times New Roman" w:hint="default"/>
      </w:rPr>
    </w:lvl>
    <w:lvl w:ilvl="1" w:tplc="D5D6F12A">
      <w:start w:val="1"/>
      <w:numFmt w:val="bullet"/>
      <w:lvlText w:val="o"/>
      <w:lvlJc w:val="left"/>
      <w:pPr>
        <w:ind w:left="1440" w:hanging="360"/>
      </w:pPr>
      <w:rPr>
        <w:rFonts w:ascii="Courier New" w:hAnsi="Courier New" w:hint="default"/>
      </w:rPr>
    </w:lvl>
    <w:lvl w:ilvl="2" w:tplc="5A4EF79E">
      <w:start w:val="1"/>
      <w:numFmt w:val="bullet"/>
      <w:lvlText w:val=""/>
      <w:lvlJc w:val="left"/>
      <w:pPr>
        <w:ind w:left="2160" w:hanging="360"/>
      </w:pPr>
      <w:rPr>
        <w:rFonts w:ascii="Wingdings" w:hAnsi="Wingdings" w:hint="default"/>
      </w:rPr>
    </w:lvl>
    <w:lvl w:ilvl="3" w:tplc="F0B282FC">
      <w:start w:val="1"/>
      <w:numFmt w:val="bullet"/>
      <w:lvlText w:val=""/>
      <w:lvlJc w:val="left"/>
      <w:pPr>
        <w:ind w:left="2880" w:hanging="360"/>
      </w:pPr>
      <w:rPr>
        <w:rFonts w:ascii="Symbol" w:hAnsi="Symbol" w:hint="default"/>
      </w:rPr>
    </w:lvl>
    <w:lvl w:ilvl="4" w:tplc="81B0A5BC">
      <w:start w:val="1"/>
      <w:numFmt w:val="bullet"/>
      <w:lvlText w:val="o"/>
      <w:lvlJc w:val="left"/>
      <w:pPr>
        <w:ind w:left="3600" w:hanging="360"/>
      </w:pPr>
      <w:rPr>
        <w:rFonts w:ascii="Courier New" w:hAnsi="Courier New" w:hint="default"/>
      </w:rPr>
    </w:lvl>
    <w:lvl w:ilvl="5" w:tplc="A0821F8C">
      <w:start w:val="1"/>
      <w:numFmt w:val="bullet"/>
      <w:lvlText w:val=""/>
      <w:lvlJc w:val="left"/>
      <w:pPr>
        <w:ind w:left="4320" w:hanging="360"/>
      </w:pPr>
      <w:rPr>
        <w:rFonts w:ascii="Wingdings" w:hAnsi="Wingdings" w:hint="default"/>
      </w:rPr>
    </w:lvl>
    <w:lvl w:ilvl="6" w:tplc="9C94559A">
      <w:start w:val="1"/>
      <w:numFmt w:val="bullet"/>
      <w:lvlText w:val=""/>
      <w:lvlJc w:val="left"/>
      <w:pPr>
        <w:ind w:left="5040" w:hanging="360"/>
      </w:pPr>
      <w:rPr>
        <w:rFonts w:ascii="Symbol" w:hAnsi="Symbol" w:hint="default"/>
      </w:rPr>
    </w:lvl>
    <w:lvl w:ilvl="7" w:tplc="58A6596A">
      <w:start w:val="1"/>
      <w:numFmt w:val="bullet"/>
      <w:lvlText w:val="o"/>
      <w:lvlJc w:val="left"/>
      <w:pPr>
        <w:ind w:left="5760" w:hanging="360"/>
      </w:pPr>
      <w:rPr>
        <w:rFonts w:ascii="Courier New" w:hAnsi="Courier New" w:hint="default"/>
      </w:rPr>
    </w:lvl>
    <w:lvl w:ilvl="8" w:tplc="BD74871A">
      <w:start w:val="1"/>
      <w:numFmt w:val="bullet"/>
      <w:lvlText w:val=""/>
      <w:lvlJc w:val="left"/>
      <w:pPr>
        <w:ind w:left="6480" w:hanging="360"/>
      </w:pPr>
      <w:rPr>
        <w:rFonts w:ascii="Wingdings" w:hAnsi="Wingdings" w:hint="default"/>
      </w:rPr>
    </w:lvl>
  </w:abstractNum>
  <w:abstractNum w:abstractNumId="12" w15:restartNumberingAfterBreak="0">
    <w:nsid w:val="24550610"/>
    <w:multiLevelType w:val="multilevel"/>
    <w:tmpl w:val="12525012"/>
    <w:lvl w:ilvl="0">
      <w:start w:val="1"/>
      <w:numFmt w:val="decimal"/>
      <w:lvlText w:val="%1."/>
      <w:lvlJc w:val="left"/>
      <w:pPr>
        <w:ind w:left="786"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248A067F"/>
    <w:multiLevelType w:val="hybridMultilevel"/>
    <w:tmpl w:val="B1B2A5A0"/>
    <w:lvl w:ilvl="0" w:tplc="8B48E004">
      <w:start w:val="1"/>
      <w:numFmt w:val="bullet"/>
      <w:lvlText w:val=""/>
      <w:lvlJc w:val="left"/>
      <w:pPr>
        <w:ind w:left="720" w:hanging="360"/>
      </w:pPr>
      <w:rPr>
        <w:rFonts w:ascii="Symbol" w:hAnsi="Symbol" w:hint="default"/>
      </w:rPr>
    </w:lvl>
    <w:lvl w:ilvl="1" w:tplc="62082166">
      <w:start w:val="1"/>
      <w:numFmt w:val="lowerLetter"/>
      <w:lvlText w:val="%2."/>
      <w:lvlJc w:val="left"/>
      <w:pPr>
        <w:ind w:left="1440" w:hanging="360"/>
      </w:pPr>
    </w:lvl>
    <w:lvl w:ilvl="2" w:tplc="8DF6B34C">
      <w:start w:val="1"/>
      <w:numFmt w:val="lowerRoman"/>
      <w:lvlText w:val="%3."/>
      <w:lvlJc w:val="right"/>
      <w:pPr>
        <w:ind w:left="2160" w:hanging="180"/>
      </w:pPr>
    </w:lvl>
    <w:lvl w:ilvl="3" w:tplc="1DDCC9FC">
      <w:start w:val="1"/>
      <w:numFmt w:val="decimal"/>
      <w:lvlText w:val="%4."/>
      <w:lvlJc w:val="left"/>
      <w:pPr>
        <w:ind w:left="2880" w:hanging="360"/>
      </w:pPr>
    </w:lvl>
    <w:lvl w:ilvl="4" w:tplc="52723AE2">
      <w:start w:val="1"/>
      <w:numFmt w:val="lowerLetter"/>
      <w:lvlText w:val="%5."/>
      <w:lvlJc w:val="left"/>
      <w:pPr>
        <w:ind w:left="3600" w:hanging="360"/>
      </w:pPr>
    </w:lvl>
    <w:lvl w:ilvl="5" w:tplc="7C3C78D0">
      <w:start w:val="1"/>
      <w:numFmt w:val="lowerRoman"/>
      <w:lvlText w:val="%6."/>
      <w:lvlJc w:val="right"/>
      <w:pPr>
        <w:ind w:left="4320" w:hanging="180"/>
      </w:pPr>
    </w:lvl>
    <w:lvl w:ilvl="6" w:tplc="36D02E90">
      <w:start w:val="1"/>
      <w:numFmt w:val="decimal"/>
      <w:lvlText w:val="%7."/>
      <w:lvlJc w:val="left"/>
      <w:pPr>
        <w:ind w:left="5040" w:hanging="360"/>
      </w:pPr>
    </w:lvl>
    <w:lvl w:ilvl="7" w:tplc="D24C600E">
      <w:start w:val="1"/>
      <w:numFmt w:val="lowerLetter"/>
      <w:lvlText w:val="%8."/>
      <w:lvlJc w:val="left"/>
      <w:pPr>
        <w:ind w:left="5760" w:hanging="360"/>
      </w:pPr>
    </w:lvl>
    <w:lvl w:ilvl="8" w:tplc="91AAB962">
      <w:start w:val="1"/>
      <w:numFmt w:val="lowerRoman"/>
      <w:lvlText w:val="%9."/>
      <w:lvlJc w:val="right"/>
      <w:pPr>
        <w:ind w:left="6480" w:hanging="180"/>
      </w:pPr>
    </w:lvl>
  </w:abstractNum>
  <w:abstractNum w:abstractNumId="14" w15:restartNumberingAfterBreak="0">
    <w:nsid w:val="2CBD0D7E"/>
    <w:multiLevelType w:val="hybridMultilevel"/>
    <w:tmpl w:val="9C7E2F0A"/>
    <w:lvl w:ilvl="0" w:tplc="0E1EE3DE">
      <w:start w:val="1"/>
      <w:numFmt w:val="bullet"/>
      <w:lvlText w:val=""/>
      <w:lvlJc w:val="left"/>
      <w:pPr>
        <w:ind w:left="720" w:hanging="360"/>
      </w:pPr>
      <w:rPr>
        <w:rFonts w:ascii="Wingdings" w:hAnsi="Wingdings" w:hint="default"/>
      </w:rPr>
    </w:lvl>
    <w:lvl w:ilvl="1" w:tplc="80BE7FE8">
      <w:start w:val="1"/>
      <w:numFmt w:val="bullet"/>
      <w:lvlText w:val="o"/>
      <w:lvlJc w:val="left"/>
      <w:pPr>
        <w:ind w:left="1440" w:hanging="360"/>
      </w:pPr>
      <w:rPr>
        <w:rFonts w:ascii="Courier New" w:hAnsi="Courier New" w:hint="default"/>
      </w:rPr>
    </w:lvl>
    <w:lvl w:ilvl="2" w:tplc="6C50BF60">
      <w:start w:val="1"/>
      <w:numFmt w:val="bullet"/>
      <w:lvlText w:val=""/>
      <w:lvlJc w:val="left"/>
      <w:pPr>
        <w:ind w:left="2160" w:hanging="360"/>
      </w:pPr>
      <w:rPr>
        <w:rFonts w:ascii="Wingdings" w:hAnsi="Wingdings" w:hint="default"/>
      </w:rPr>
    </w:lvl>
    <w:lvl w:ilvl="3" w:tplc="7E9A406A">
      <w:start w:val="1"/>
      <w:numFmt w:val="bullet"/>
      <w:lvlText w:val=""/>
      <w:lvlJc w:val="left"/>
      <w:pPr>
        <w:ind w:left="2880" w:hanging="360"/>
      </w:pPr>
      <w:rPr>
        <w:rFonts w:ascii="Symbol" w:hAnsi="Symbol" w:hint="default"/>
      </w:rPr>
    </w:lvl>
    <w:lvl w:ilvl="4" w:tplc="6C6856EE">
      <w:start w:val="1"/>
      <w:numFmt w:val="bullet"/>
      <w:lvlText w:val="o"/>
      <w:lvlJc w:val="left"/>
      <w:pPr>
        <w:ind w:left="3600" w:hanging="360"/>
      </w:pPr>
      <w:rPr>
        <w:rFonts w:ascii="Courier New" w:hAnsi="Courier New" w:hint="default"/>
      </w:rPr>
    </w:lvl>
    <w:lvl w:ilvl="5" w:tplc="8154F7E4">
      <w:start w:val="1"/>
      <w:numFmt w:val="bullet"/>
      <w:lvlText w:val=""/>
      <w:lvlJc w:val="left"/>
      <w:pPr>
        <w:ind w:left="4320" w:hanging="360"/>
      </w:pPr>
      <w:rPr>
        <w:rFonts w:ascii="Wingdings" w:hAnsi="Wingdings" w:hint="default"/>
      </w:rPr>
    </w:lvl>
    <w:lvl w:ilvl="6" w:tplc="9DE6FEEA">
      <w:start w:val="1"/>
      <w:numFmt w:val="bullet"/>
      <w:lvlText w:val=""/>
      <w:lvlJc w:val="left"/>
      <w:pPr>
        <w:ind w:left="5040" w:hanging="360"/>
      </w:pPr>
      <w:rPr>
        <w:rFonts w:ascii="Symbol" w:hAnsi="Symbol" w:hint="default"/>
      </w:rPr>
    </w:lvl>
    <w:lvl w:ilvl="7" w:tplc="2312ED04">
      <w:start w:val="1"/>
      <w:numFmt w:val="bullet"/>
      <w:lvlText w:val="o"/>
      <w:lvlJc w:val="left"/>
      <w:pPr>
        <w:ind w:left="5760" w:hanging="360"/>
      </w:pPr>
      <w:rPr>
        <w:rFonts w:ascii="Courier New" w:hAnsi="Courier New" w:hint="default"/>
      </w:rPr>
    </w:lvl>
    <w:lvl w:ilvl="8" w:tplc="5CFC9E1C">
      <w:start w:val="1"/>
      <w:numFmt w:val="bullet"/>
      <w:lvlText w:val=""/>
      <w:lvlJc w:val="left"/>
      <w:pPr>
        <w:ind w:left="6480" w:hanging="360"/>
      </w:pPr>
      <w:rPr>
        <w:rFonts w:ascii="Wingdings" w:hAnsi="Wingdings" w:hint="default"/>
      </w:rPr>
    </w:lvl>
  </w:abstractNum>
  <w:abstractNum w:abstractNumId="15" w15:restartNumberingAfterBreak="0">
    <w:nsid w:val="2D8C0E82"/>
    <w:multiLevelType w:val="hybridMultilevel"/>
    <w:tmpl w:val="C6A2E48E"/>
    <w:lvl w:ilvl="0" w:tplc="8B48E004">
      <w:start w:val="1"/>
      <w:numFmt w:val="bullet"/>
      <w:lvlText w:val=""/>
      <w:lvlJc w:val="left"/>
      <w:pPr>
        <w:ind w:left="720" w:hanging="360"/>
      </w:pPr>
      <w:rPr>
        <w:rFonts w:ascii="Symbol" w:hAnsi="Symbol" w:hint="default"/>
      </w:rPr>
    </w:lvl>
    <w:lvl w:ilvl="1" w:tplc="760E8E36">
      <w:start w:val="1"/>
      <w:numFmt w:val="bullet"/>
      <w:lvlText w:val="o"/>
      <w:lvlJc w:val="left"/>
      <w:pPr>
        <w:ind w:left="1440" w:hanging="360"/>
      </w:pPr>
      <w:rPr>
        <w:rFonts w:ascii="Courier New" w:hAnsi="Courier New" w:hint="default"/>
      </w:rPr>
    </w:lvl>
    <w:lvl w:ilvl="2" w:tplc="586C8B7E">
      <w:start w:val="1"/>
      <w:numFmt w:val="bullet"/>
      <w:lvlText w:val=""/>
      <w:lvlJc w:val="left"/>
      <w:pPr>
        <w:ind w:left="2160" w:hanging="360"/>
      </w:pPr>
      <w:rPr>
        <w:rFonts w:ascii="Wingdings" w:hAnsi="Wingdings" w:hint="default"/>
      </w:rPr>
    </w:lvl>
    <w:lvl w:ilvl="3" w:tplc="E6001C84">
      <w:start w:val="1"/>
      <w:numFmt w:val="bullet"/>
      <w:lvlText w:val=""/>
      <w:lvlJc w:val="left"/>
      <w:pPr>
        <w:ind w:left="2880" w:hanging="360"/>
      </w:pPr>
      <w:rPr>
        <w:rFonts w:ascii="Symbol" w:hAnsi="Symbol" w:hint="default"/>
      </w:rPr>
    </w:lvl>
    <w:lvl w:ilvl="4" w:tplc="6CAA4DBA">
      <w:start w:val="1"/>
      <w:numFmt w:val="bullet"/>
      <w:lvlText w:val="o"/>
      <w:lvlJc w:val="left"/>
      <w:pPr>
        <w:ind w:left="3600" w:hanging="360"/>
      </w:pPr>
      <w:rPr>
        <w:rFonts w:ascii="Courier New" w:hAnsi="Courier New" w:hint="default"/>
      </w:rPr>
    </w:lvl>
    <w:lvl w:ilvl="5" w:tplc="279E5244">
      <w:start w:val="1"/>
      <w:numFmt w:val="bullet"/>
      <w:lvlText w:val=""/>
      <w:lvlJc w:val="left"/>
      <w:pPr>
        <w:ind w:left="4320" w:hanging="360"/>
      </w:pPr>
      <w:rPr>
        <w:rFonts w:ascii="Wingdings" w:hAnsi="Wingdings" w:hint="default"/>
      </w:rPr>
    </w:lvl>
    <w:lvl w:ilvl="6" w:tplc="560A230E">
      <w:start w:val="1"/>
      <w:numFmt w:val="bullet"/>
      <w:lvlText w:val=""/>
      <w:lvlJc w:val="left"/>
      <w:pPr>
        <w:ind w:left="5040" w:hanging="360"/>
      </w:pPr>
      <w:rPr>
        <w:rFonts w:ascii="Symbol" w:hAnsi="Symbol" w:hint="default"/>
      </w:rPr>
    </w:lvl>
    <w:lvl w:ilvl="7" w:tplc="3C3E9310">
      <w:start w:val="1"/>
      <w:numFmt w:val="bullet"/>
      <w:lvlText w:val="o"/>
      <w:lvlJc w:val="left"/>
      <w:pPr>
        <w:ind w:left="5760" w:hanging="360"/>
      </w:pPr>
      <w:rPr>
        <w:rFonts w:ascii="Courier New" w:hAnsi="Courier New" w:hint="default"/>
      </w:rPr>
    </w:lvl>
    <w:lvl w:ilvl="8" w:tplc="4566E9CA">
      <w:start w:val="1"/>
      <w:numFmt w:val="bullet"/>
      <w:lvlText w:val=""/>
      <w:lvlJc w:val="left"/>
      <w:pPr>
        <w:ind w:left="6480" w:hanging="360"/>
      </w:pPr>
      <w:rPr>
        <w:rFonts w:ascii="Wingdings" w:hAnsi="Wingdings" w:hint="default"/>
      </w:rPr>
    </w:lvl>
  </w:abstractNum>
  <w:abstractNum w:abstractNumId="16" w15:restartNumberingAfterBreak="0">
    <w:nsid w:val="320827B4"/>
    <w:multiLevelType w:val="hybridMultilevel"/>
    <w:tmpl w:val="A22AD65C"/>
    <w:lvl w:ilvl="0" w:tplc="6FCED1E8">
      <w:start w:val="1"/>
      <w:numFmt w:val="bullet"/>
      <w:lvlText w:val="–"/>
      <w:lvlJc w:val="left"/>
      <w:pPr>
        <w:ind w:left="1854" w:hanging="360"/>
      </w:pPr>
      <w:rPr>
        <w:rFonts w:ascii="Times New Roman" w:hAnsi="Times New Roman" w:cs="Times New Roman" w:hint="default"/>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17" w15:restartNumberingAfterBreak="0">
    <w:nsid w:val="356529FF"/>
    <w:multiLevelType w:val="hybridMultilevel"/>
    <w:tmpl w:val="425079E0"/>
    <w:lvl w:ilvl="0" w:tplc="8B48E004">
      <w:start w:val="1"/>
      <w:numFmt w:val="bullet"/>
      <w:lvlText w:val=""/>
      <w:lvlJc w:val="left"/>
      <w:pPr>
        <w:ind w:left="720" w:hanging="360"/>
      </w:pPr>
      <w:rPr>
        <w:rFonts w:ascii="Symbol" w:hAnsi="Symbol" w:hint="default"/>
      </w:rPr>
    </w:lvl>
    <w:lvl w:ilvl="1" w:tplc="C70A558A">
      <w:start w:val="1"/>
      <w:numFmt w:val="bullet"/>
      <w:lvlText w:val="o"/>
      <w:lvlJc w:val="left"/>
      <w:pPr>
        <w:ind w:left="1440" w:hanging="360"/>
      </w:pPr>
      <w:rPr>
        <w:rFonts w:ascii="Courier New" w:hAnsi="Courier New" w:hint="default"/>
      </w:rPr>
    </w:lvl>
    <w:lvl w:ilvl="2" w:tplc="EFE491D4">
      <w:start w:val="1"/>
      <w:numFmt w:val="bullet"/>
      <w:lvlText w:val=""/>
      <w:lvlJc w:val="left"/>
      <w:pPr>
        <w:ind w:left="2160" w:hanging="360"/>
      </w:pPr>
      <w:rPr>
        <w:rFonts w:ascii="Wingdings" w:hAnsi="Wingdings" w:hint="default"/>
      </w:rPr>
    </w:lvl>
    <w:lvl w:ilvl="3" w:tplc="16AC1862">
      <w:start w:val="1"/>
      <w:numFmt w:val="bullet"/>
      <w:lvlText w:val=""/>
      <w:lvlJc w:val="left"/>
      <w:pPr>
        <w:ind w:left="2880" w:hanging="360"/>
      </w:pPr>
      <w:rPr>
        <w:rFonts w:ascii="Symbol" w:hAnsi="Symbol" w:hint="default"/>
      </w:rPr>
    </w:lvl>
    <w:lvl w:ilvl="4" w:tplc="E16C83A2">
      <w:start w:val="1"/>
      <w:numFmt w:val="bullet"/>
      <w:lvlText w:val="o"/>
      <w:lvlJc w:val="left"/>
      <w:pPr>
        <w:ind w:left="3600" w:hanging="360"/>
      </w:pPr>
      <w:rPr>
        <w:rFonts w:ascii="Courier New" w:hAnsi="Courier New" w:hint="default"/>
      </w:rPr>
    </w:lvl>
    <w:lvl w:ilvl="5" w:tplc="4D3C5F0A">
      <w:start w:val="1"/>
      <w:numFmt w:val="bullet"/>
      <w:lvlText w:val=""/>
      <w:lvlJc w:val="left"/>
      <w:pPr>
        <w:ind w:left="4320" w:hanging="360"/>
      </w:pPr>
      <w:rPr>
        <w:rFonts w:ascii="Wingdings" w:hAnsi="Wingdings" w:hint="default"/>
      </w:rPr>
    </w:lvl>
    <w:lvl w:ilvl="6" w:tplc="5E1CD7D8">
      <w:start w:val="1"/>
      <w:numFmt w:val="bullet"/>
      <w:lvlText w:val=""/>
      <w:lvlJc w:val="left"/>
      <w:pPr>
        <w:ind w:left="5040" w:hanging="360"/>
      </w:pPr>
      <w:rPr>
        <w:rFonts w:ascii="Symbol" w:hAnsi="Symbol" w:hint="default"/>
      </w:rPr>
    </w:lvl>
    <w:lvl w:ilvl="7" w:tplc="26306538">
      <w:start w:val="1"/>
      <w:numFmt w:val="bullet"/>
      <w:lvlText w:val="o"/>
      <w:lvlJc w:val="left"/>
      <w:pPr>
        <w:ind w:left="5760" w:hanging="360"/>
      </w:pPr>
      <w:rPr>
        <w:rFonts w:ascii="Courier New" w:hAnsi="Courier New" w:hint="default"/>
      </w:rPr>
    </w:lvl>
    <w:lvl w:ilvl="8" w:tplc="AB9E3832">
      <w:start w:val="1"/>
      <w:numFmt w:val="bullet"/>
      <w:lvlText w:val=""/>
      <w:lvlJc w:val="left"/>
      <w:pPr>
        <w:ind w:left="6480" w:hanging="360"/>
      </w:pPr>
      <w:rPr>
        <w:rFonts w:ascii="Wingdings" w:hAnsi="Wingdings" w:hint="default"/>
      </w:rPr>
    </w:lvl>
  </w:abstractNum>
  <w:abstractNum w:abstractNumId="18" w15:restartNumberingAfterBreak="0">
    <w:nsid w:val="38C947CF"/>
    <w:multiLevelType w:val="hybridMultilevel"/>
    <w:tmpl w:val="9F505E56"/>
    <w:lvl w:ilvl="0" w:tplc="8B48E004">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391C2E1B"/>
    <w:multiLevelType w:val="hybridMultilevel"/>
    <w:tmpl w:val="1628554E"/>
    <w:lvl w:ilvl="0" w:tplc="0C0A0005">
      <w:start w:val="1"/>
      <w:numFmt w:val="bullet"/>
      <w:lvlText w:val=""/>
      <w:lvlJc w:val="left"/>
      <w:pPr>
        <w:ind w:left="360" w:hanging="360"/>
      </w:pPr>
      <w:rPr>
        <w:rFonts w:ascii="Wingdings" w:hAnsi="Wingdings" w:hint="default"/>
        <w:sz w:val="24"/>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0" w15:restartNumberingAfterBreak="0">
    <w:nsid w:val="3B723A4E"/>
    <w:multiLevelType w:val="hybridMultilevel"/>
    <w:tmpl w:val="006EF816"/>
    <w:lvl w:ilvl="0" w:tplc="8B48E004">
      <w:start w:val="1"/>
      <w:numFmt w:val="bullet"/>
      <w:lvlText w:val=""/>
      <w:lvlJc w:val="left"/>
      <w:pPr>
        <w:ind w:left="720" w:hanging="360"/>
      </w:pPr>
      <w:rPr>
        <w:rFonts w:ascii="Symbol" w:hAnsi="Symbol" w:hint="default"/>
      </w:rPr>
    </w:lvl>
    <w:lvl w:ilvl="1" w:tplc="54606FA8">
      <w:start w:val="1"/>
      <w:numFmt w:val="bullet"/>
      <w:lvlText w:val="o"/>
      <w:lvlJc w:val="left"/>
      <w:pPr>
        <w:ind w:left="1440" w:hanging="360"/>
      </w:pPr>
      <w:rPr>
        <w:rFonts w:ascii="Courier New" w:hAnsi="Courier New" w:hint="default"/>
      </w:rPr>
    </w:lvl>
    <w:lvl w:ilvl="2" w:tplc="06F434E6">
      <w:start w:val="1"/>
      <w:numFmt w:val="bullet"/>
      <w:lvlText w:val=""/>
      <w:lvlJc w:val="left"/>
      <w:pPr>
        <w:ind w:left="2160" w:hanging="360"/>
      </w:pPr>
      <w:rPr>
        <w:rFonts w:ascii="Wingdings" w:hAnsi="Wingdings" w:hint="default"/>
      </w:rPr>
    </w:lvl>
    <w:lvl w:ilvl="3" w:tplc="C172E82E">
      <w:start w:val="1"/>
      <w:numFmt w:val="bullet"/>
      <w:lvlText w:val=""/>
      <w:lvlJc w:val="left"/>
      <w:pPr>
        <w:ind w:left="2880" w:hanging="360"/>
      </w:pPr>
      <w:rPr>
        <w:rFonts w:ascii="Symbol" w:hAnsi="Symbol" w:hint="default"/>
      </w:rPr>
    </w:lvl>
    <w:lvl w:ilvl="4" w:tplc="D23E3378">
      <w:start w:val="1"/>
      <w:numFmt w:val="bullet"/>
      <w:lvlText w:val="o"/>
      <w:lvlJc w:val="left"/>
      <w:pPr>
        <w:ind w:left="3600" w:hanging="360"/>
      </w:pPr>
      <w:rPr>
        <w:rFonts w:ascii="Courier New" w:hAnsi="Courier New" w:hint="default"/>
      </w:rPr>
    </w:lvl>
    <w:lvl w:ilvl="5" w:tplc="F2D813FA">
      <w:start w:val="1"/>
      <w:numFmt w:val="bullet"/>
      <w:lvlText w:val=""/>
      <w:lvlJc w:val="left"/>
      <w:pPr>
        <w:ind w:left="4320" w:hanging="360"/>
      </w:pPr>
      <w:rPr>
        <w:rFonts w:ascii="Wingdings" w:hAnsi="Wingdings" w:hint="default"/>
      </w:rPr>
    </w:lvl>
    <w:lvl w:ilvl="6" w:tplc="D0CE1C8A">
      <w:start w:val="1"/>
      <w:numFmt w:val="bullet"/>
      <w:lvlText w:val=""/>
      <w:lvlJc w:val="left"/>
      <w:pPr>
        <w:ind w:left="5040" w:hanging="360"/>
      </w:pPr>
      <w:rPr>
        <w:rFonts w:ascii="Symbol" w:hAnsi="Symbol" w:hint="default"/>
      </w:rPr>
    </w:lvl>
    <w:lvl w:ilvl="7" w:tplc="5C3E3A8A">
      <w:start w:val="1"/>
      <w:numFmt w:val="bullet"/>
      <w:lvlText w:val="o"/>
      <w:lvlJc w:val="left"/>
      <w:pPr>
        <w:ind w:left="5760" w:hanging="360"/>
      </w:pPr>
      <w:rPr>
        <w:rFonts w:ascii="Courier New" w:hAnsi="Courier New" w:hint="default"/>
      </w:rPr>
    </w:lvl>
    <w:lvl w:ilvl="8" w:tplc="4E962534">
      <w:start w:val="1"/>
      <w:numFmt w:val="bullet"/>
      <w:lvlText w:val=""/>
      <w:lvlJc w:val="left"/>
      <w:pPr>
        <w:ind w:left="6480" w:hanging="360"/>
      </w:pPr>
      <w:rPr>
        <w:rFonts w:ascii="Wingdings" w:hAnsi="Wingdings" w:hint="default"/>
      </w:rPr>
    </w:lvl>
  </w:abstractNum>
  <w:abstractNum w:abstractNumId="21" w15:restartNumberingAfterBreak="0">
    <w:nsid w:val="3FCD4E62"/>
    <w:multiLevelType w:val="hybridMultilevel"/>
    <w:tmpl w:val="C7885872"/>
    <w:lvl w:ilvl="0" w:tplc="FC48ED70">
      <w:start w:val="1"/>
      <w:numFmt w:val="decimal"/>
      <w:lvlText w:val="%1."/>
      <w:lvlJc w:val="left"/>
      <w:pPr>
        <w:ind w:left="777" w:hanging="360"/>
      </w:pPr>
      <w:rPr>
        <w:rFonts w:ascii="Arial" w:hAnsi="Arial" w:cs="Arial"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412D2BC6"/>
    <w:multiLevelType w:val="hybridMultilevel"/>
    <w:tmpl w:val="EBD25F12"/>
    <w:lvl w:ilvl="0" w:tplc="92706590">
      <w:start w:val="1"/>
      <w:numFmt w:val="bullet"/>
      <w:pStyle w:val="Bullet1"/>
      <w:lvlText w:val=""/>
      <w:lvlJc w:val="left"/>
      <w:pPr>
        <w:ind w:left="720" w:hanging="360"/>
      </w:pPr>
      <w:rPr>
        <w:rFonts w:ascii="Symbol" w:hAnsi="Symbol" w:hint="default"/>
        <w:color w:val="2E74B5" w:themeColor="accent1" w:themeShade="BF"/>
        <w:sz w:val="16"/>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43217CF5"/>
    <w:multiLevelType w:val="hybridMultilevel"/>
    <w:tmpl w:val="13E46F5C"/>
    <w:lvl w:ilvl="0" w:tplc="A474861A">
      <w:start w:val="1"/>
      <w:numFmt w:val="bullet"/>
      <w:lvlText w:val=""/>
      <w:lvlJc w:val="left"/>
      <w:pPr>
        <w:ind w:left="720" w:hanging="360"/>
      </w:pPr>
      <w:rPr>
        <w:rFonts w:ascii="Wingdings" w:hAnsi="Wingdings" w:hint="default"/>
      </w:rPr>
    </w:lvl>
    <w:lvl w:ilvl="1" w:tplc="25E05638">
      <w:start w:val="1"/>
      <w:numFmt w:val="bullet"/>
      <w:lvlText w:val="o"/>
      <w:lvlJc w:val="left"/>
      <w:pPr>
        <w:ind w:left="1440" w:hanging="360"/>
      </w:pPr>
      <w:rPr>
        <w:rFonts w:ascii="Courier New" w:hAnsi="Courier New" w:hint="default"/>
      </w:rPr>
    </w:lvl>
    <w:lvl w:ilvl="2" w:tplc="25A0EEE4">
      <w:start w:val="1"/>
      <w:numFmt w:val="bullet"/>
      <w:lvlText w:val=""/>
      <w:lvlJc w:val="left"/>
      <w:pPr>
        <w:ind w:left="2160" w:hanging="360"/>
      </w:pPr>
      <w:rPr>
        <w:rFonts w:ascii="Wingdings" w:hAnsi="Wingdings" w:hint="default"/>
      </w:rPr>
    </w:lvl>
    <w:lvl w:ilvl="3" w:tplc="4106FB00">
      <w:start w:val="1"/>
      <w:numFmt w:val="bullet"/>
      <w:lvlText w:val=""/>
      <w:lvlJc w:val="left"/>
      <w:pPr>
        <w:ind w:left="2880" w:hanging="360"/>
      </w:pPr>
      <w:rPr>
        <w:rFonts w:ascii="Symbol" w:hAnsi="Symbol" w:hint="default"/>
      </w:rPr>
    </w:lvl>
    <w:lvl w:ilvl="4" w:tplc="D7A20840">
      <w:start w:val="1"/>
      <w:numFmt w:val="bullet"/>
      <w:lvlText w:val="o"/>
      <w:lvlJc w:val="left"/>
      <w:pPr>
        <w:ind w:left="3600" w:hanging="360"/>
      </w:pPr>
      <w:rPr>
        <w:rFonts w:ascii="Courier New" w:hAnsi="Courier New" w:hint="default"/>
      </w:rPr>
    </w:lvl>
    <w:lvl w:ilvl="5" w:tplc="BEA07EF0">
      <w:start w:val="1"/>
      <w:numFmt w:val="bullet"/>
      <w:lvlText w:val=""/>
      <w:lvlJc w:val="left"/>
      <w:pPr>
        <w:ind w:left="4320" w:hanging="360"/>
      </w:pPr>
      <w:rPr>
        <w:rFonts w:ascii="Wingdings" w:hAnsi="Wingdings" w:hint="default"/>
      </w:rPr>
    </w:lvl>
    <w:lvl w:ilvl="6" w:tplc="2A94D82A">
      <w:start w:val="1"/>
      <w:numFmt w:val="bullet"/>
      <w:lvlText w:val=""/>
      <w:lvlJc w:val="left"/>
      <w:pPr>
        <w:ind w:left="5040" w:hanging="360"/>
      </w:pPr>
      <w:rPr>
        <w:rFonts w:ascii="Symbol" w:hAnsi="Symbol" w:hint="default"/>
      </w:rPr>
    </w:lvl>
    <w:lvl w:ilvl="7" w:tplc="3B8609B0">
      <w:start w:val="1"/>
      <w:numFmt w:val="bullet"/>
      <w:lvlText w:val="o"/>
      <w:lvlJc w:val="left"/>
      <w:pPr>
        <w:ind w:left="5760" w:hanging="360"/>
      </w:pPr>
      <w:rPr>
        <w:rFonts w:ascii="Courier New" w:hAnsi="Courier New" w:hint="default"/>
      </w:rPr>
    </w:lvl>
    <w:lvl w:ilvl="8" w:tplc="F6C0A748">
      <w:start w:val="1"/>
      <w:numFmt w:val="bullet"/>
      <w:lvlText w:val=""/>
      <w:lvlJc w:val="left"/>
      <w:pPr>
        <w:ind w:left="6480" w:hanging="360"/>
      </w:pPr>
      <w:rPr>
        <w:rFonts w:ascii="Wingdings" w:hAnsi="Wingdings" w:hint="default"/>
      </w:rPr>
    </w:lvl>
  </w:abstractNum>
  <w:abstractNum w:abstractNumId="24" w15:restartNumberingAfterBreak="0">
    <w:nsid w:val="43251BED"/>
    <w:multiLevelType w:val="hybridMultilevel"/>
    <w:tmpl w:val="FADC5BC2"/>
    <w:lvl w:ilvl="0" w:tplc="841CBA32">
      <w:start w:val="1"/>
      <w:numFmt w:val="bullet"/>
      <w:lvlText w:val=""/>
      <w:lvlJc w:val="left"/>
      <w:pPr>
        <w:ind w:left="720" w:hanging="360"/>
      </w:pPr>
      <w:rPr>
        <w:rFonts w:ascii="Symbol" w:hAnsi="Symbol" w:hint="default"/>
      </w:rPr>
    </w:lvl>
    <w:lvl w:ilvl="1" w:tplc="98DCC32A">
      <w:start w:val="1"/>
      <w:numFmt w:val="bullet"/>
      <w:lvlText w:val="o"/>
      <w:lvlJc w:val="left"/>
      <w:pPr>
        <w:ind w:left="1440" w:hanging="360"/>
      </w:pPr>
      <w:rPr>
        <w:rFonts w:ascii="Courier New" w:hAnsi="Courier New" w:hint="default"/>
      </w:rPr>
    </w:lvl>
    <w:lvl w:ilvl="2" w:tplc="955A2452">
      <w:start w:val="1"/>
      <w:numFmt w:val="bullet"/>
      <w:lvlText w:val=""/>
      <w:lvlJc w:val="left"/>
      <w:pPr>
        <w:ind w:left="2160" w:hanging="360"/>
      </w:pPr>
      <w:rPr>
        <w:rFonts w:ascii="Wingdings" w:hAnsi="Wingdings" w:hint="default"/>
      </w:rPr>
    </w:lvl>
    <w:lvl w:ilvl="3" w:tplc="A3B030AC">
      <w:start w:val="1"/>
      <w:numFmt w:val="bullet"/>
      <w:lvlText w:val=""/>
      <w:lvlJc w:val="left"/>
      <w:pPr>
        <w:ind w:left="2880" w:hanging="360"/>
      </w:pPr>
      <w:rPr>
        <w:rFonts w:ascii="Symbol" w:hAnsi="Symbol" w:hint="default"/>
      </w:rPr>
    </w:lvl>
    <w:lvl w:ilvl="4" w:tplc="8BF6D890">
      <w:start w:val="1"/>
      <w:numFmt w:val="bullet"/>
      <w:lvlText w:val="o"/>
      <w:lvlJc w:val="left"/>
      <w:pPr>
        <w:ind w:left="3600" w:hanging="360"/>
      </w:pPr>
      <w:rPr>
        <w:rFonts w:ascii="Courier New" w:hAnsi="Courier New" w:hint="default"/>
      </w:rPr>
    </w:lvl>
    <w:lvl w:ilvl="5" w:tplc="9D9C03FE">
      <w:start w:val="1"/>
      <w:numFmt w:val="bullet"/>
      <w:lvlText w:val=""/>
      <w:lvlJc w:val="left"/>
      <w:pPr>
        <w:ind w:left="4320" w:hanging="360"/>
      </w:pPr>
      <w:rPr>
        <w:rFonts w:ascii="Wingdings" w:hAnsi="Wingdings" w:hint="default"/>
      </w:rPr>
    </w:lvl>
    <w:lvl w:ilvl="6" w:tplc="75909830">
      <w:start w:val="1"/>
      <w:numFmt w:val="bullet"/>
      <w:lvlText w:val=""/>
      <w:lvlJc w:val="left"/>
      <w:pPr>
        <w:ind w:left="5040" w:hanging="360"/>
      </w:pPr>
      <w:rPr>
        <w:rFonts w:ascii="Symbol" w:hAnsi="Symbol" w:hint="default"/>
      </w:rPr>
    </w:lvl>
    <w:lvl w:ilvl="7" w:tplc="DF266AB2">
      <w:start w:val="1"/>
      <w:numFmt w:val="bullet"/>
      <w:lvlText w:val="o"/>
      <w:lvlJc w:val="left"/>
      <w:pPr>
        <w:ind w:left="5760" w:hanging="360"/>
      </w:pPr>
      <w:rPr>
        <w:rFonts w:ascii="Courier New" w:hAnsi="Courier New" w:hint="default"/>
      </w:rPr>
    </w:lvl>
    <w:lvl w:ilvl="8" w:tplc="9942F81E">
      <w:start w:val="1"/>
      <w:numFmt w:val="bullet"/>
      <w:lvlText w:val=""/>
      <w:lvlJc w:val="left"/>
      <w:pPr>
        <w:ind w:left="6480" w:hanging="360"/>
      </w:pPr>
      <w:rPr>
        <w:rFonts w:ascii="Wingdings" w:hAnsi="Wingdings" w:hint="default"/>
      </w:rPr>
    </w:lvl>
  </w:abstractNum>
  <w:abstractNum w:abstractNumId="25" w15:restartNumberingAfterBreak="0">
    <w:nsid w:val="485120B8"/>
    <w:multiLevelType w:val="hybridMultilevel"/>
    <w:tmpl w:val="DF82FD30"/>
    <w:lvl w:ilvl="0" w:tplc="D9B2FC74">
      <w:start w:val="1"/>
      <w:numFmt w:val="decimal"/>
      <w:lvlText w:val="%1."/>
      <w:lvlJc w:val="left"/>
      <w:pPr>
        <w:ind w:left="777" w:hanging="360"/>
      </w:pPr>
      <w:rPr>
        <w:rFonts w:ascii="Arial" w:hAnsi="Arial" w:cs="Arial"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4C5C3A9A"/>
    <w:multiLevelType w:val="hybridMultilevel"/>
    <w:tmpl w:val="A5589ECA"/>
    <w:lvl w:ilvl="0" w:tplc="0C0A0005">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7" w15:restartNumberingAfterBreak="0">
    <w:nsid w:val="511C6F4C"/>
    <w:multiLevelType w:val="hybridMultilevel"/>
    <w:tmpl w:val="2F147176"/>
    <w:lvl w:ilvl="0" w:tplc="8B48E004">
      <w:start w:val="1"/>
      <w:numFmt w:val="bullet"/>
      <w:lvlText w:val=""/>
      <w:lvlJc w:val="left"/>
      <w:pPr>
        <w:ind w:left="720" w:hanging="360"/>
      </w:pPr>
      <w:rPr>
        <w:rFonts w:ascii="Symbol" w:hAnsi="Symbol" w:hint="default"/>
      </w:rPr>
    </w:lvl>
    <w:lvl w:ilvl="1" w:tplc="0C0A000B">
      <w:start w:val="1"/>
      <w:numFmt w:val="bullet"/>
      <w:lvlText w:val=""/>
      <w:lvlJc w:val="left"/>
      <w:pPr>
        <w:ind w:left="1440" w:hanging="360"/>
      </w:pPr>
      <w:rPr>
        <w:rFonts w:ascii="Wingdings" w:hAnsi="Wingdings" w:hint="default"/>
      </w:rPr>
    </w:lvl>
    <w:lvl w:ilvl="2" w:tplc="0250220C">
      <w:start w:val="1"/>
      <w:numFmt w:val="bullet"/>
      <w:lvlText w:val=""/>
      <w:lvlJc w:val="left"/>
      <w:pPr>
        <w:ind w:left="2160" w:hanging="360"/>
      </w:pPr>
      <w:rPr>
        <w:rFonts w:ascii="Wingdings" w:hAnsi="Wingdings" w:hint="default"/>
      </w:rPr>
    </w:lvl>
    <w:lvl w:ilvl="3" w:tplc="7E8A06FA">
      <w:start w:val="1"/>
      <w:numFmt w:val="bullet"/>
      <w:lvlText w:val=""/>
      <w:lvlJc w:val="left"/>
      <w:pPr>
        <w:ind w:left="2880" w:hanging="360"/>
      </w:pPr>
      <w:rPr>
        <w:rFonts w:ascii="Symbol" w:hAnsi="Symbol" w:hint="default"/>
      </w:rPr>
    </w:lvl>
    <w:lvl w:ilvl="4" w:tplc="0394822A">
      <w:start w:val="1"/>
      <w:numFmt w:val="bullet"/>
      <w:lvlText w:val="o"/>
      <w:lvlJc w:val="left"/>
      <w:pPr>
        <w:ind w:left="3600" w:hanging="360"/>
      </w:pPr>
      <w:rPr>
        <w:rFonts w:ascii="Courier New" w:hAnsi="Courier New" w:hint="default"/>
      </w:rPr>
    </w:lvl>
    <w:lvl w:ilvl="5" w:tplc="2DFA15A4">
      <w:start w:val="1"/>
      <w:numFmt w:val="bullet"/>
      <w:lvlText w:val=""/>
      <w:lvlJc w:val="left"/>
      <w:pPr>
        <w:ind w:left="4320" w:hanging="360"/>
      </w:pPr>
      <w:rPr>
        <w:rFonts w:ascii="Wingdings" w:hAnsi="Wingdings" w:hint="default"/>
      </w:rPr>
    </w:lvl>
    <w:lvl w:ilvl="6" w:tplc="75F010A2">
      <w:start w:val="1"/>
      <w:numFmt w:val="bullet"/>
      <w:lvlText w:val=""/>
      <w:lvlJc w:val="left"/>
      <w:pPr>
        <w:ind w:left="5040" w:hanging="360"/>
      </w:pPr>
      <w:rPr>
        <w:rFonts w:ascii="Symbol" w:hAnsi="Symbol" w:hint="default"/>
      </w:rPr>
    </w:lvl>
    <w:lvl w:ilvl="7" w:tplc="98FEED78">
      <w:start w:val="1"/>
      <w:numFmt w:val="bullet"/>
      <w:lvlText w:val="o"/>
      <w:lvlJc w:val="left"/>
      <w:pPr>
        <w:ind w:left="5760" w:hanging="360"/>
      </w:pPr>
      <w:rPr>
        <w:rFonts w:ascii="Courier New" w:hAnsi="Courier New" w:hint="default"/>
      </w:rPr>
    </w:lvl>
    <w:lvl w:ilvl="8" w:tplc="BDDC499E">
      <w:start w:val="1"/>
      <w:numFmt w:val="bullet"/>
      <w:lvlText w:val=""/>
      <w:lvlJc w:val="left"/>
      <w:pPr>
        <w:ind w:left="6480" w:hanging="360"/>
      </w:pPr>
      <w:rPr>
        <w:rFonts w:ascii="Wingdings" w:hAnsi="Wingdings" w:hint="default"/>
      </w:rPr>
    </w:lvl>
  </w:abstractNum>
  <w:abstractNum w:abstractNumId="28" w15:restartNumberingAfterBreak="0">
    <w:nsid w:val="51FD0ECE"/>
    <w:multiLevelType w:val="hybridMultilevel"/>
    <w:tmpl w:val="45A080D8"/>
    <w:lvl w:ilvl="0" w:tplc="7AD00872">
      <w:start w:val="110"/>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52583DF4"/>
    <w:multiLevelType w:val="hybridMultilevel"/>
    <w:tmpl w:val="7D408952"/>
    <w:lvl w:ilvl="0" w:tplc="28D6018A">
      <w:numFmt w:val="bullet"/>
      <w:lvlText w:val="-"/>
      <w:lvlJc w:val="left"/>
      <w:pPr>
        <w:ind w:left="1494" w:hanging="360"/>
      </w:pPr>
      <w:rPr>
        <w:rFonts w:ascii="Arial" w:eastAsia="Arial" w:hAnsi="Arial" w:cs="Arial" w:hint="default"/>
      </w:rPr>
    </w:lvl>
    <w:lvl w:ilvl="1" w:tplc="0C0A0003" w:tentative="1">
      <w:start w:val="1"/>
      <w:numFmt w:val="bullet"/>
      <w:lvlText w:val="o"/>
      <w:lvlJc w:val="left"/>
      <w:pPr>
        <w:ind w:left="2214" w:hanging="360"/>
      </w:pPr>
      <w:rPr>
        <w:rFonts w:ascii="Courier New" w:hAnsi="Courier New" w:cs="Courier New" w:hint="default"/>
      </w:rPr>
    </w:lvl>
    <w:lvl w:ilvl="2" w:tplc="0C0A0005" w:tentative="1">
      <w:start w:val="1"/>
      <w:numFmt w:val="bullet"/>
      <w:lvlText w:val=""/>
      <w:lvlJc w:val="left"/>
      <w:pPr>
        <w:ind w:left="2934" w:hanging="360"/>
      </w:pPr>
      <w:rPr>
        <w:rFonts w:ascii="Wingdings" w:hAnsi="Wingdings" w:hint="default"/>
      </w:rPr>
    </w:lvl>
    <w:lvl w:ilvl="3" w:tplc="0C0A0001" w:tentative="1">
      <w:start w:val="1"/>
      <w:numFmt w:val="bullet"/>
      <w:lvlText w:val=""/>
      <w:lvlJc w:val="left"/>
      <w:pPr>
        <w:ind w:left="3654" w:hanging="360"/>
      </w:pPr>
      <w:rPr>
        <w:rFonts w:ascii="Symbol" w:hAnsi="Symbol" w:hint="default"/>
      </w:rPr>
    </w:lvl>
    <w:lvl w:ilvl="4" w:tplc="0C0A0003" w:tentative="1">
      <w:start w:val="1"/>
      <w:numFmt w:val="bullet"/>
      <w:lvlText w:val="o"/>
      <w:lvlJc w:val="left"/>
      <w:pPr>
        <w:ind w:left="4374" w:hanging="360"/>
      </w:pPr>
      <w:rPr>
        <w:rFonts w:ascii="Courier New" w:hAnsi="Courier New" w:cs="Courier New" w:hint="default"/>
      </w:rPr>
    </w:lvl>
    <w:lvl w:ilvl="5" w:tplc="0C0A0005" w:tentative="1">
      <w:start w:val="1"/>
      <w:numFmt w:val="bullet"/>
      <w:lvlText w:val=""/>
      <w:lvlJc w:val="left"/>
      <w:pPr>
        <w:ind w:left="5094" w:hanging="360"/>
      </w:pPr>
      <w:rPr>
        <w:rFonts w:ascii="Wingdings" w:hAnsi="Wingdings" w:hint="default"/>
      </w:rPr>
    </w:lvl>
    <w:lvl w:ilvl="6" w:tplc="0C0A0001" w:tentative="1">
      <w:start w:val="1"/>
      <w:numFmt w:val="bullet"/>
      <w:lvlText w:val=""/>
      <w:lvlJc w:val="left"/>
      <w:pPr>
        <w:ind w:left="5814" w:hanging="360"/>
      </w:pPr>
      <w:rPr>
        <w:rFonts w:ascii="Symbol" w:hAnsi="Symbol" w:hint="default"/>
      </w:rPr>
    </w:lvl>
    <w:lvl w:ilvl="7" w:tplc="0C0A0003" w:tentative="1">
      <w:start w:val="1"/>
      <w:numFmt w:val="bullet"/>
      <w:lvlText w:val="o"/>
      <w:lvlJc w:val="left"/>
      <w:pPr>
        <w:ind w:left="6534" w:hanging="360"/>
      </w:pPr>
      <w:rPr>
        <w:rFonts w:ascii="Courier New" w:hAnsi="Courier New" w:cs="Courier New" w:hint="default"/>
      </w:rPr>
    </w:lvl>
    <w:lvl w:ilvl="8" w:tplc="0C0A0005" w:tentative="1">
      <w:start w:val="1"/>
      <w:numFmt w:val="bullet"/>
      <w:lvlText w:val=""/>
      <w:lvlJc w:val="left"/>
      <w:pPr>
        <w:ind w:left="7254" w:hanging="360"/>
      </w:pPr>
      <w:rPr>
        <w:rFonts w:ascii="Wingdings" w:hAnsi="Wingdings" w:hint="default"/>
      </w:rPr>
    </w:lvl>
  </w:abstractNum>
  <w:abstractNum w:abstractNumId="30" w15:restartNumberingAfterBreak="0">
    <w:nsid w:val="533564FC"/>
    <w:multiLevelType w:val="hybridMultilevel"/>
    <w:tmpl w:val="B936BD5C"/>
    <w:lvl w:ilvl="0" w:tplc="E70A3164">
      <w:start w:val="1"/>
      <w:numFmt w:val="bullet"/>
      <w:lvlText w:val=""/>
      <w:lvlJc w:val="left"/>
      <w:pPr>
        <w:ind w:left="720" w:hanging="360"/>
      </w:pPr>
      <w:rPr>
        <w:rFonts w:ascii="Symbol" w:hAnsi="Symbol" w:hint="default"/>
      </w:rPr>
    </w:lvl>
    <w:lvl w:ilvl="1" w:tplc="2B18AF26">
      <w:start w:val="1"/>
      <w:numFmt w:val="bullet"/>
      <w:lvlText w:val="o"/>
      <w:lvlJc w:val="left"/>
      <w:pPr>
        <w:ind w:left="1440" w:hanging="360"/>
      </w:pPr>
      <w:rPr>
        <w:rFonts w:ascii="Courier New" w:hAnsi="Courier New" w:hint="default"/>
      </w:rPr>
    </w:lvl>
    <w:lvl w:ilvl="2" w:tplc="B8B0D3B2">
      <w:start w:val="1"/>
      <w:numFmt w:val="bullet"/>
      <w:lvlText w:val=""/>
      <w:lvlJc w:val="left"/>
      <w:pPr>
        <w:ind w:left="2160" w:hanging="360"/>
      </w:pPr>
      <w:rPr>
        <w:rFonts w:ascii="Wingdings" w:hAnsi="Wingdings" w:hint="default"/>
      </w:rPr>
    </w:lvl>
    <w:lvl w:ilvl="3" w:tplc="E25EE080">
      <w:start w:val="1"/>
      <w:numFmt w:val="bullet"/>
      <w:lvlText w:val=""/>
      <w:lvlJc w:val="left"/>
      <w:pPr>
        <w:ind w:left="2880" w:hanging="360"/>
      </w:pPr>
      <w:rPr>
        <w:rFonts w:ascii="Symbol" w:hAnsi="Symbol" w:hint="default"/>
      </w:rPr>
    </w:lvl>
    <w:lvl w:ilvl="4" w:tplc="18FA9BC6">
      <w:start w:val="1"/>
      <w:numFmt w:val="bullet"/>
      <w:lvlText w:val="o"/>
      <w:lvlJc w:val="left"/>
      <w:pPr>
        <w:ind w:left="3600" w:hanging="360"/>
      </w:pPr>
      <w:rPr>
        <w:rFonts w:ascii="Courier New" w:hAnsi="Courier New" w:hint="default"/>
      </w:rPr>
    </w:lvl>
    <w:lvl w:ilvl="5" w:tplc="87B25D02">
      <w:start w:val="1"/>
      <w:numFmt w:val="bullet"/>
      <w:lvlText w:val=""/>
      <w:lvlJc w:val="left"/>
      <w:pPr>
        <w:ind w:left="4320" w:hanging="360"/>
      </w:pPr>
      <w:rPr>
        <w:rFonts w:ascii="Wingdings" w:hAnsi="Wingdings" w:hint="default"/>
      </w:rPr>
    </w:lvl>
    <w:lvl w:ilvl="6" w:tplc="AD34119C">
      <w:start w:val="1"/>
      <w:numFmt w:val="bullet"/>
      <w:lvlText w:val=""/>
      <w:lvlJc w:val="left"/>
      <w:pPr>
        <w:ind w:left="5040" w:hanging="360"/>
      </w:pPr>
      <w:rPr>
        <w:rFonts w:ascii="Symbol" w:hAnsi="Symbol" w:hint="default"/>
      </w:rPr>
    </w:lvl>
    <w:lvl w:ilvl="7" w:tplc="0B340B24">
      <w:start w:val="1"/>
      <w:numFmt w:val="bullet"/>
      <w:lvlText w:val="o"/>
      <w:lvlJc w:val="left"/>
      <w:pPr>
        <w:ind w:left="5760" w:hanging="360"/>
      </w:pPr>
      <w:rPr>
        <w:rFonts w:ascii="Courier New" w:hAnsi="Courier New" w:hint="default"/>
      </w:rPr>
    </w:lvl>
    <w:lvl w:ilvl="8" w:tplc="D0C83C82">
      <w:start w:val="1"/>
      <w:numFmt w:val="bullet"/>
      <w:lvlText w:val=""/>
      <w:lvlJc w:val="left"/>
      <w:pPr>
        <w:ind w:left="6480" w:hanging="360"/>
      </w:pPr>
      <w:rPr>
        <w:rFonts w:ascii="Wingdings" w:hAnsi="Wingdings" w:hint="default"/>
      </w:rPr>
    </w:lvl>
  </w:abstractNum>
  <w:abstractNum w:abstractNumId="31" w15:restartNumberingAfterBreak="0">
    <w:nsid w:val="55E3286A"/>
    <w:multiLevelType w:val="hybridMultilevel"/>
    <w:tmpl w:val="722A439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2" w15:restartNumberingAfterBreak="0">
    <w:nsid w:val="58A90600"/>
    <w:multiLevelType w:val="hybridMultilevel"/>
    <w:tmpl w:val="AA981D0A"/>
    <w:lvl w:ilvl="0" w:tplc="82927B1A">
      <w:start w:val="1"/>
      <w:numFmt w:val="bullet"/>
      <w:lvlText w:val=""/>
      <w:lvlJc w:val="left"/>
      <w:pPr>
        <w:ind w:left="720" w:hanging="360"/>
      </w:pPr>
      <w:rPr>
        <w:rFonts w:ascii="Wingdings" w:hAnsi="Wingdings" w:hint="default"/>
      </w:rPr>
    </w:lvl>
    <w:lvl w:ilvl="1" w:tplc="1576C7B0">
      <w:start w:val="1"/>
      <w:numFmt w:val="bullet"/>
      <w:lvlText w:val="o"/>
      <w:lvlJc w:val="left"/>
      <w:pPr>
        <w:ind w:left="1440" w:hanging="360"/>
      </w:pPr>
      <w:rPr>
        <w:rFonts w:ascii="Courier New" w:hAnsi="Courier New" w:hint="default"/>
      </w:rPr>
    </w:lvl>
    <w:lvl w:ilvl="2" w:tplc="4F889B6A">
      <w:start w:val="1"/>
      <w:numFmt w:val="bullet"/>
      <w:lvlText w:val=""/>
      <w:lvlJc w:val="left"/>
      <w:pPr>
        <w:ind w:left="2160" w:hanging="360"/>
      </w:pPr>
      <w:rPr>
        <w:rFonts w:ascii="Wingdings" w:hAnsi="Wingdings" w:hint="default"/>
      </w:rPr>
    </w:lvl>
    <w:lvl w:ilvl="3" w:tplc="9AB45F52">
      <w:start w:val="1"/>
      <w:numFmt w:val="bullet"/>
      <w:lvlText w:val=""/>
      <w:lvlJc w:val="left"/>
      <w:pPr>
        <w:ind w:left="2880" w:hanging="360"/>
      </w:pPr>
      <w:rPr>
        <w:rFonts w:ascii="Symbol" w:hAnsi="Symbol" w:hint="default"/>
      </w:rPr>
    </w:lvl>
    <w:lvl w:ilvl="4" w:tplc="2FF89F10">
      <w:start w:val="1"/>
      <w:numFmt w:val="bullet"/>
      <w:lvlText w:val="o"/>
      <w:lvlJc w:val="left"/>
      <w:pPr>
        <w:ind w:left="3600" w:hanging="360"/>
      </w:pPr>
      <w:rPr>
        <w:rFonts w:ascii="Courier New" w:hAnsi="Courier New" w:hint="default"/>
      </w:rPr>
    </w:lvl>
    <w:lvl w:ilvl="5" w:tplc="9910849C">
      <w:start w:val="1"/>
      <w:numFmt w:val="bullet"/>
      <w:lvlText w:val=""/>
      <w:lvlJc w:val="left"/>
      <w:pPr>
        <w:ind w:left="4320" w:hanging="360"/>
      </w:pPr>
      <w:rPr>
        <w:rFonts w:ascii="Wingdings" w:hAnsi="Wingdings" w:hint="default"/>
      </w:rPr>
    </w:lvl>
    <w:lvl w:ilvl="6" w:tplc="D92AB722">
      <w:start w:val="1"/>
      <w:numFmt w:val="bullet"/>
      <w:lvlText w:val=""/>
      <w:lvlJc w:val="left"/>
      <w:pPr>
        <w:ind w:left="5040" w:hanging="360"/>
      </w:pPr>
      <w:rPr>
        <w:rFonts w:ascii="Symbol" w:hAnsi="Symbol" w:hint="default"/>
      </w:rPr>
    </w:lvl>
    <w:lvl w:ilvl="7" w:tplc="36AE342E">
      <w:start w:val="1"/>
      <w:numFmt w:val="bullet"/>
      <w:lvlText w:val="o"/>
      <w:lvlJc w:val="left"/>
      <w:pPr>
        <w:ind w:left="5760" w:hanging="360"/>
      </w:pPr>
      <w:rPr>
        <w:rFonts w:ascii="Courier New" w:hAnsi="Courier New" w:hint="default"/>
      </w:rPr>
    </w:lvl>
    <w:lvl w:ilvl="8" w:tplc="4B00AB42">
      <w:start w:val="1"/>
      <w:numFmt w:val="bullet"/>
      <w:lvlText w:val=""/>
      <w:lvlJc w:val="left"/>
      <w:pPr>
        <w:ind w:left="6480" w:hanging="360"/>
      </w:pPr>
      <w:rPr>
        <w:rFonts w:ascii="Wingdings" w:hAnsi="Wingdings" w:hint="default"/>
      </w:rPr>
    </w:lvl>
  </w:abstractNum>
  <w:abstractNum w:abstractNumId="33" w15:restartNumberingAfterBreak="0">
    <w:nsid w:val="59293B97"/>
    <w:multiLevelType w:val="hybridMultilevel"/>
    <w:tmpl w:val="5DB6649E"/>
    <w:lvl w:ilvl="0" w:tplc="5C021672">
      <w:start w:val="1"/>
      <w:numFmt w:val="decimal"/>
      <w:lvlText w:val="%1."/>
      <w:lvlJc w:val="left"/>
      <w:pPr>
        <w:ind w:left="644" w:hanging="360"/>
      </w:pPr>
      <w:rPr>
        <w:rFonts w:ascii="Arial" w:hAnsi="Arial" w:cs="Arial" w:hint="default"/>
        <w:b w:val="0"/>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593B07AB"/>
    <w:multiLevelType w:val="hybridMultilevel"/>
    <w:tmpl w:val="D18EC8CC"/>
    <w:lvl w:ilvl="0" w:tplc="E572E6D6">
      <w:start w:val="1"/>
      <w:numFmt w:val="bullet"/>
      <w:lvlText w:val=""/>
      <w:lvlJc w:val="left"/>
      <w:pPr>
        <w:ind w:left="720" w:hanging="360"/>
      </w:pPr>
      <w:rPr>
        <w:rFonts w:ascii="Wingdings" w:hAnsi="Wingdings" w:hint="default"/>
      </w:rPr>
    </w:lvl>
    <w:lvl w:ilvl="1" w:tplc="3A5E9A34">
      <w:start w:val="1"/>
      <w:numFmt w:val="bullet"/>
      <w:lvlText w:val="o"/>
      <w:lvlJc w:val="left"/>
      <w:pPr>
        <w:ind w:left="1440" w:hanging="360"/>
      </w:pPr>
      <w:rPr>
        <w:rFonts w:ascii="Courier New" w:hAnsi="Courier New" w:hint="default"/>
      </w:rPr>
    </w:lvl>
    <w:lvl w:ilvl="2" w:tplc="36B63158">
      <w:start w:val="1"/>
      <w:numFmt w:val="bullet"/>
      <w:lvlText w:val=""/>
      <w:lvlJc w:val="left"/>
      <w:pPr>
        <w:ind w:left="2160" w:hanging="360"/>
      </w:pPr>
      <w:rPr>
        <w:rFonts w:ascii="Wingdings" w:hAnsi="Wingdings" w:hint="default"/>
      </w:rPr>
    </w:lvl>
    <w:lvl w:ilvl="3" w:tplc="4956BE3C">
      <w:start w:val="1"/>
      <w:numFmt w:val="bullet"/>
      <w:lvlText w:val=""/>
      <w:lvlJc w:val="left"/>
      <w:pPr>
        <w:ind w:left="2880" w:hanging="360"/>
      </w:pPr>
      <w:rPr>
        <w:rFonts w:ascii="Symbol" w:hAnsi="Symbol" w:hint="default"/>
      </w:rPr>
    </w:lvl>
    <w:lvl w:ilvl="4" w:tplc="BB10E688">
      <w:start w:val="1"/>
      <w:numFmt w:val="bullet"/>
      <w:lvlText w:val="o"/>
      <w:lvlJc w:val="left"/>
      <w:pPr>
        <w:ind w:left="3600" w:hanging="360"/>
      </w:pPr>
      <w:rPr>
        <w:rFonts w:ascii="Courier New" w:hAnsi="Courier New" w:hint="default"/>
      </w:rPr>
    </w:lvl>
    <w:lvl w:ilvl="5" w:tplc="88F24BCA">
      <w:start w:val="1"/>
      <w:numFmt w:val="bullet"/>
      <w:lvlText w:val=""/>
      <w:lvlJc w:val="left"/>
      <w:pPr>
        <w:ind w:left="4320" w:hanging="360"/>
      </w:pPr>
      <w:rPr>
        <w:rFonts w:ascii="Wingdings" w:hAnsi="Wingdings" w:hint="default"/>
      </w:rPr>
    </w:lvl>
    <w:lvl w:ilvl="6" w:tplc="11F09EF0">
      <w:start w:val="1"/>
      <w:numFmt w:val="bullet"/>
      <w:lvlText w:val=""/>
      <w:lvlJc w:val="left"/>
      <w:pPr>
        <w:ind w:left="5040" w:hanging="360"/>
      </w:pPr>
      <w:rPr>
        <w:rFonts w:ascii="Symbol" w:hAnsi="Symbol" w:hint="default"/>
      </w:rPr>
    </w:lvl>
    <w:lvl w:ilvl="7" w:tplc="FED6E3F6">
      <w:start w:val="1"/>
      <w:numFmt w:val="bullet"/>
      <w:lvlText w:val="o"/>
      <w:lvlJc w:val="left"/>
      <w:pPr>
        <w:ind w:left="5760" w:hanging="360"/>
      </w:pPr>
      <w:rPr>
        <w:rFonts w:ascii="Courier New" w:hAnsi="Courier New" w:hint="default"/>
      </w:rPr>
    </w:lvl>
    <w:lvl w:ilvl="8" w:tplc="FD7637D4">
      <w:start w:val="1"/>
      <w:numFmt w:val="bullet"/>
      <w:lvlText w:val=""/>
      <w:lvlJc w:val="left"/>
      <w:pPr>
        <w:ind w:left="6480" w:hanging="360"/>
      </w:pPr>
      <w:rPr>
        <w:rFonts w:ascii="Wingdings" w:hAnsi="Wingdings" w:hint="default"/>
      </w:rPr>
    </w:lvl>
  </w:abstractNum>
  <w:abstractNum w:abstractNumId="35" w15:restartNumberingAfterBreak="0">
    <w:nsid w:val="5B412114"/>
    <w:multiLevelType w:val="hybridMultilevel"/>
    <w:tmpl w:val="2C844D54"/>
    <w:lvl w:ilvl="0" w:tplc="8B48E004">
      <w:start w:val="1"/>
      <w:numFmt w:val="bullet"/>
      <w:lvlText w:val=""/>
      <w:lvlJc w:val="left"/>
      <w:pPr>
        <w:ind w:left="720" w:hanging="360"/>
      </w:pPr>
      <w:rPr>
        <w:rFonts w:ascii="Symbol" w:hAnsi="Symbol" w:hint="default"/>
      </w:rPr>
    </w:lvl>
    <w:lvl w:ilvl="1" w:tplc="ABAC5394">
      <w:start w:val="1"/>
      <w:numFmt w:val="bullet"/>
      <w:lvlText w:val="o"/>
      <w:lvlJc w:val="left"/>
      <w:pPr>
        <w:ind w:left="1440" w:hanging="360"/>
      </w:pPr>
      <w:rPr>
        <w:rFonts w:ascii="Courier New" w:hAnsi="Courier New" w:hint="default"/>
      </w:rPr>
    </w:lvl>
    <w:lvl w:ilvl="2" w:tplc="B6D47286">
      <w:start w:val="1"/>
      <w:numFmt w:val="bullet"/>
      <w:lvlText w:val=""/>
      <w:lvlJc w:val="left"/>
      <w:pPr>
        <w:ind w:left="2160" w:hanging="360"/>
      </w:pPr>
      <w:rPr>
        <w:rFonts w:ascii="Wingdings" w:hAnsi="Wingdings" w:hint="default"/>
      </w:rPr>
    </w:lvl>
    <w:lvl w:ilvl="3" w:tplc="F238F2F0">
      <w:start w:val="1"/>
      <w:numFmt w:val="bullet"/>
      <w:lvlText w:val=""/>
      <w:lvlJc w:val="left"/>
      <w:pPr>
        <w:ind w:left="2880" w:hanging="360"/>
      </w:pPr>
      <w:rPr>
        <w:rFonts w:ascii="Symbol" w:hAnsi="Symbol" w:hint="default"/>
      </w:rPr>
    </w:lvl>
    <w:lvl w:ilvl="4" w:tplc="65ECABD2">
      <w:start w:val="1"/>
      <w:numFmt w:val="bullet"/>
      <w:lvlText w:val="o"/>
      <w:lvlJc w:val="left"/>
      <w:pPr>
        <w:ind w:left="3600" w:hanging="360"/>
      </w:pPr>
      <w:rPr>
        <w:rFonts w:ascii="Courier New" w:hAnsi="Courier New" w:hint="default"/>
      </w:rPr>
    </w:lvl>
    <w:lvl w:ilvl="5" w:tplc="12B6181C">
      <w:start w:val="1"/>
      <w:numFmt w:val="bullet"/>
      <w:lvlText w:val=""/>
      <w:lvlJc w:val="left"/>
      <w:pPr>
        <w:ind w:left="4320" w:hanging="360"/>
      </w:pPr>
      <w:rPr>
        <w:rFonts w:ascii="Wingdings" w:hAnsi="Wingdings" w:hint="default"/>
      </w:rPr>
    </w:lvl>
    <w:lvl w:ilvl="6" w:tplc="39828DE6">
      <w:start w:val="1"/>
      <w:numFmt w:val="bullet"/>
      <w:lvlText w:val=""/>
      <w:lvlJc w:val="left"/>
      <w:pPr>
        <w:ind w:left="5040" w:hanging="360"/>
      </w:pPr>
      <w:rPr>
        <w:rFonts w:ascii="Symbol" w:hAnsi="Symbol" w:hint="default"/>
      </w:rPr>
    </w:lvl>
    <w:lvl w:ilvl="7" w:tplc="50BCB08E">
      <w:start w:val="1"/>
      <w:numFmt w:val="bullet"/>
      <w:lvlText w:val="o"/>
      <w:lvlJc w:val="left"/>
      <w:pPr>
        <w:ind w:left="5760" w:hanging="360"/>
      </w:pPr>
      <w:rPr>
        <w:rFonts w:ascii="Courier New" w:hAnsi="Courier New" w:hint="default"/>
      </w:rPr>
    </w:lvl>
    <w:lvl w:ilvl="8" w:tplc="BC547E44">
      <w:start w:val="1"/>
      <w:numFmt w:val="bullet"/>
      <w:lvlText w:val=""/>
      <w:lvlJc w:val="left"/>
      <w:pPr>
        <w:ind w:left="6480" w:hanging="360"/>
      </w:pPr>
      <w:rPr>
        <w:rFonts w:ascii="Wingdings" w:hAnsi="Wingdings" w:hint="default"/>
      </w:rPr>
    </w:lvl>
  </w:abstractNum>
  <w:abstractNum w:abstractNumId="36" w15:restartNumberingAfterBreak="0">
    <w:nsid w:val="5F86580C"/>
    <w:multiLevelType w:val="hybridMultilevel"/>
    <w:tmpl w:val="F6DAAC28"/>
    <w:lvl w:ilvl="0" w:tplc="1FEAA446">
      <w:start w:val="1"/>
      <w:numFmt w:val="bullet"/>
      <w:lvlText w:val=""/>
      <w:lvlJc w:val="left"/>
      <w:pPr>
        <w:ind w:left="720" w:hanging="360"/>
      </w:pPr>
      <w:rPr>
        <w:rFonts w:ascii="Wingdings" w:hAnsi="Wingdings" w:hint="default"/>
      </w:rPr>
    </w:lvl>
    <w:lvl w:ilvl="1" w:tplc="7CFEBFD4">
      <w:start w:val="1"/>
      <w:numFmt w:val="bullet"/>
      <w:lvlText w:val="o"/>
      <w:lvlJc w:val="left"/>
      <w:pPr>
        <w:ind w:left="1440" w:hanging="360"/>
      </w:pPr>
      <w:rPr>
        <w:rFonts w:ascii="Courier New" w:hAnsi="Courier New" w:hint="default"/>
      </w:rPr>
    </w:lvl>
    <w:lvl w:ilvl="2" w:tplc="DDD02AD8">
      <w:start w:val="1"/>
      <w:numFmt w:val="bullet"/>
      <w:lvlText w:val=""/>
      <w:lvlJc w:val="left"/>
      <w:pPr>
        <w:ind w:left="2160" w:hanging="360"/>
      </w:pPr>
      <w:rPr>
        <w:rFonts w:ascii="Wingdings" w:hAnsi="Wingdings" w:hint="default"/>
      </w:rPr>
    </w:lvl>
    <w:lvl w:ilvl="3" w:tplc="03866742">
      <w:start w:val="1"/>
      <w:numFmt w:val="bullet"/>
      <w:lvlText w:val=""/>
      <w:lvlJc w:val="left"/>
      <w:pPr>
        <w:ind w:left="2880" w:hanging="360"/>
      </w:pPr>
      <w:rPr>
        <w:rFonts w:ascii="Symbol" w:hAnsi="Symbol" w:hint="default"/>
      </w:rPr>
    </w:lvl>
    <w:lvl w:ilvl="4" w:tplc="DA6C0260">
      <w:start w:val="1"/>
      <w:numFmt w:val="bullet"/>
      <w:lvlText w:val="o"/>
      <w:lvlJc w:val="left"/>
      <w:pPr>
        <w:ind w:left="3600" w:hanging="360"/>
      </w:pPr>
      <w:rPr>
        <w:rFonts w:ascii="Courier New" w:hAnsi="Courier New" w:hint="default"/>
      </w:rPr>
    </w:lvl>
    <w:lvl w:ilvl="5" w:tplc="67D61532">
      <w:start w:val="1"/>
      <w:numFmt w:val="bullet"/>
      <w:lvlText w:val=""/>
      <w:lvlJc w:val="left"/>
      <w:pPr>
        <w:ind w:left="4320" w:hanging="360"/>
      </w:pPr>
      <w:rPr>
        <w:rFonts w:ascii="Wingdings" w:hAnsi="Wingdings" w:hint="default"/>
      </w:rPr>
    </w:lvl>
    <w:lvl w:ilvl="6" w:tplc="7B12014C">
      <w:start w:val="1"/>
      <w:numFmt w:val="bullet"/>
      <w:lvlText w:val=""/>
      <w:lvlJc w:val="left"/>
      <w:pPr>
        <w:ind w:left="5040" w:hanging="360"/>
      </w:pPr>
      <w:rPr>
        <w:rFonts w:ascii="Symbol" w:hAnsi="Symbol" w:hint="default"/>
      </w:rPr>
    </w:lvl>
    <w:lvl w:ilvl="7" w:tplc="2CF659D0">
      <w:start w:val="1"/>
      <w:numFmt w:val="bullet"/>
      <w:lvlText w:val="o"/>
      <w:lvlJc w:val="left"/>
      <w:pPr>
        <w:ind w:left="5760" w:hanging="360"/>
      </w:pPr>
      <w:rPr>
        <w:rFonts w:ascii="Courier New" w:hAnsi="Courier New" w:hint="default"/>
      </w:rPr>
    </w:lvl>
    <w:lvl w:ilvl="8" w:tplc="03AEA1D0">
      <w:start w:val="1"/>
      <w:numFmt w:val="bullet"/>
      <w:lvlText w:val=""/>
      <w:lvlJc w:val="left"/>
      <w:pPr>
        <w:ind w:left="6480" w:hanging="360"/>
      </w:pPr>
      <w:rPr>
        <w:rFonts w:ascii="Wingdings" w:hAnsi="Wingdings" w:hint="default"/>
      </w:rPr>
    </w:lvl>
  </w:abstractNum>
  <w:abstractNum w:abstractNumId="37" w15:restartNumberingAfterBreak="0">
    <w:nsid w:val="5FE77B41"/>
    <w:multiLevelType w:val="hybridMultilevel"/>
    <w:tmpl w:val="760C3CAC"/>
    <w:lvl w:ilvl="0" w:tplc="0C0A000F">
      <w:start w:val="1"/>
      <w:numFmt w:val="decimal"/>
      <w:lvlText w:val="%1."/>
      <w:lvlJc w:val="left"/>
      <w:pPr>
        <w:ind w:left="720" w:hanging="360"/>
      </w:pPr>
      <w:rPr>
        <w:rFonts w:hint="default"/>
        <w:color w:val="2E74B5" w:themeColor="accent1" w:themeShade="BF"/>
        <w:sz w:val="1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63F74285"/>
    <w:multiLevelType w:val="hybridMultilevel"/>
    <w:tmpl w:val="74D6A404"/>
    <w:lvl w:ilvl="0" w:tplc="FFFFFFFF">
      <w:numFmt w:val="bullet"/>
      <w:lvlText w:val="–"/>
      <w:lvlJc w:val="left"/>
      <w:pPr>
        <w:ind w:left="1854" w:hanging="360"/>
      </w:pPr>
      <w:rPr>
        <w:rFonts w:ascii="Times New Roman" w:hAnsi="Times New Roman" w:hint="default"/>
        <w:sz w:val="24"/>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39" w15:restartNumberingAfterBreak="0">
    <w:nsid w:val="64735DF5"/>
    <w:multiLevelType w:val="hybridMultilevel"/>
    <w:tmpl w:val="807A25B8"/>
    <w:lvl w:ilvl="0" w:tplc="8B48E004">
      <w:start w:val="1"/>
      <w:numFmt w:val="bullet"/>
      <w:lvlText w:val=""/>
      <w:lvlJc w:val="left"/>
      <w:pPr>
        <w:ind w:left="1854" w:hanging="360"/>
      </w:pPr>
      <w:rPr>
        <w:rFonts w:ascii="Symbol" w:hAnsi="Symbol" w:hint="default"/>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40" w15:restartNumberingAfterBreak="0">
    <w:nsid w:val="68B81F35"/>
    <w:multiLevelType w:val="hybridMultilevel"/>
    <w:tmpl w:val="894EDA0A"/>
    <w:lvl w:ilvl="0" w:tplc="23A246E8">
      <w:numFmt w:val="bullet"/>
      <w:lvlText w:val="-"/>
      <w:lvlJc w:val="left"/>
      <w:pPr>
        <w:ind w:left="720" w:hanging="360"/>
      </w:pPr>
      <w:rPr>
        <w:rFonts w:ascii="Calibri" w:eastAsiaTheme="minorHAnsi" w:hAnsi="Calibri" w:cs="Calibri"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70582A2B"/>
    <w:multiLevelType w:val="hybridMultilevel"/>
    <w:tmpl w:val="7FA084A0"/>
    <w:lvl w:ilvl="0" w:tplc="CA5E2840">
      <w:start w:val="477"/>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70B93F56"/>
    <w:multiLevelType w:val="hybridMultilevel"/>
    <w:tmpl w:val="0B808B78"/>
    <w:lvl w:ilvl="0" w:tplc="FD88072A">
      <w:start w:val="1"/>
      <w:numFmt w:val="bullet"/>
      <w:lvlText w:val=""/>
      <w:lvlJc w:val="left"/>
      <w:pPr>
        <w:ind w:left="720" w:hanging="360"/>
      </w:pPr>
      <w:rPr>
        <w:rFonts w:ascii="Wingdings" w:hAnsi="Wingdings" w:hint="default"/>
      </w:rPr>
    </w:lvl>
    <w:lvl w:ilvl="1" w:tplc="19621C6E">
      <w:start w:val="1"/>
      <w:numFmt w:val="bullet"/>
      <w:lvlText w:val="o"/>
      <w:lvlJc w:val="left"/>
      <w:pPr>
        <w:ind w:left="1440" w:hanging="360"/>
      </w:pPr>
      <w:rPr>
        <w:rFonts w:ascii="Courier New" w:hAnsi="Courier New" w:hint="default"/>
      </w:rPr>
    </w:lvl>
    <w:lvl w:ilvl="2" w:tplc="E742712E">
      <w:start w:val="1"/>
      <w:numFmt w:val="bullet"/>
      <w:lvlText w:val=""/>
      <w:lvlJc w:val="left"/>
      <w:pPr>
        <w:ind w:left="2160" w:hanging="360"/>
      </w:pPr>
      <w:rPr>
        <w:rFonts w:ascii="Wingdings" w:hAnsi="Wingdings" w:hint="default"/>
      </w:rPr>
    </w:lvl>
    <w:lvl w:ilvl="3" w:tplc="6F8019A4">
      <w:start w:val="1"/>
      <w:numFmt w:val="bullet"/>
      <w:lvlText w:val=""/>
      <w:lvlJc w:val="left"/>
      <w:pPr>
        <w:ind w:left="2880" w:hanging="360"/>
      </w:pPr>
      <w:rPr>
        <w:rFonts w:ascii="Symbol" w:hAnsi="Symbol" w:hint="default"/>
      </w:rPr>
    </w:lvl>
    <w:lvl w:ilvl="4" w:tplc="126ACD7A">
      <w:start w:val="1"/>
      <w:numFmt w:val="bullet"/>
      <w:lvlText w:val="o"/>
      <w:lvlJc w:val="left"/>
      <w:pPr>
        <w:ind w:left="3600" w:hanging="360"/>
      </w:pPr>
      <w:rPr>
        <w:rFonts w:ascii="Courier New" w:hAnsi="Courier New" w:hint="default"/>
      </w:rPr>
    </w:lvl>
    <w:lvl w:ilvl="5" w:tplc="3934008A">
      <w:start w:val="1"/>
      <w:numFmt w:val="bullet"/>
      <w:lvlText w:val=""/>
      <w:lvlJc w:val="left"/>
      <w:pPr>
        <w:ind w:left="4320" w:hanging="360"/>
      </w:pPr>
      <w:rPr>
        <w:rFonts w:ascii="Wingdings" w:hAnsi="Wingdings" w:hint="default"/>
      </w:rPr>
    </w:lvl>
    <w:lvl w:ilvl="6" w:tplc="0ED67752">
      <w:start w:val="1"/>
      <w:numFmt w:val="bullet"/>
      <w:lvlText w:val=""/>
      <w:lvlJc w:val="left"/>
      <w:pPr>
        <w:ind w:left="5040" w:hanging="360"/>
      </w:pPr>
      <w:rPr>
        <w:rFonts w:ascii="Symbol" w:hAnsi="Symbol" w:hint="default"/>
      </w:rPr>
    </w:lvl>
    <w:lvl w:ilvl="7" w:tplc="2926FA64">
      <w:start w:val="1"/>
      <w:numFmt w:val="bullet"/>
      <w:lvlText w:val="o"/>
      <w:lvlJc w:val="left"/>
      <w:pPr>
        <w:ind w:left="5760" w:hanging="360"/>
      </w:pPr>
      <w:rPr>
        <w:rFonts w:ascii="Courier New" w:hAnsi="Courier New" w:hint="default"/>
      </w:rPr>
    </w:lvl>
    <w:lvl w:ilvl="8" w:tplc="64F459C8">
      <w:start w:val="1"/>
      <w:numFmt w:val="bullet"/>
      <w:lvlText w:val=""/>
      <w:lvlJc w:val="left"/>
      <w:pPr>
        <w:ind w:left="6480" w:hanging="360"/>
      </w:pPr>
      <w:rPr>
        <w:rFonts w:ascii="Wingdings" w:hAnsi="Wingdings" w:hint="default"/>
      </w:rPr>
    </w:lvl>
  </w:abstractNum>
  <w:abstractNum w:abstractNumId="43" w15:restartNumberingAfterBreak="0">
    <w:nsid w:val="72B00E23"/>
    <w:multiLevelType w:val="hybridMultilevel"/>
    <w:tmpl w:val="5DB6649E"/>
    <w:lvl w:ilvl="0" w:tplc="5C021672">
      <w:start w:val="1"/>
      <w:numFmt w:val="decimal"/>
      <w:lvlText w:val="%1."/>
      <w:lvlJc w:val="left"/>
      <w:pPr>
        <w:ind w:left="360" w:hanging="360"/>
      </w:pPr>
      <w:rPr>
        <w:rFonts w:ascii="Arial" w:hAnsi="Arial" w:cs="Arial" w:hint="default"/>
        <w:b w:val="0"/>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15:restartNumberingAfterBreak="0">
    <w:nsid w:val="77CA4147"/>
    <w:multiLevelType w:val="hybridMultilevel"/>
    <w:tmpl w:val="F7725BBC"/>
    <w:lvl w:ilvl="0" w:tplc="D8CEED3C">
      <w:start w:val="1"/>
      <w:numFmt w:val="bullet"/>
      <w:lvlText w:val=""/>
      <w:lvlJc w:val="left"/>
      <w:pPr>
        <w:ind w:left="720" w:hanging="360"/>
      </w:pPr>
      <w:rPr>
        <w:rFonts w:ascii="Symbol" w:hAnsi="Symbol" w:hint="default"/>
      </w:rPr>
    </w:lvl>
    <w:lvl w:ilvl="1" w:tplc="A6D85D10">
      <w:start w:val="1"/>
      <w:numFmt w:val="bullet"/>
      <w:lvlText w:val="o"/>
      <w:lvlJc w:val="left"/>
      <w:pPr>
        <w:ind w:left="1440" w:hanging="360"/>
      </w:pPr>
      <w:rPr>
        <w:rFonts w:ascii="Courier New" w:hAnsi="Courier New" w:hint="default"/>
      </w:rPr>
    </w:lvl>
    <w:lvl w:ilvl="2" w:tplc="AF98E10A">
      <w:start w:val="1"/>
      <w:numFmt w:val="bullet"/>
      <w:lvlText w:val=""/>
      <w:lvlJc w:val="left"/>
      <w:pPr>
        <w:ind w:left="2160" w:hanging="360"/>
      </w:pPr>
      <w:rPr>
        <w:rFonts w:ascii="Wingdings" w:hAnsi="Wingdings" w:hint="default"/>
      </w:rPr>
    </w:lvl>
    <w:lvl w:ilvl="3" w:tplc="EFFC4472">
      <w:start w:val="1"/>
      <w:numFmt w:val="bullet"/>
      <w:lvlText w:val=""/>
      <w:lvlJc w:val="left"/>
      <w:pPr>
        <w:ind w:left="2880" w:hanging="360"/>
      </w:pPr>
      <w:rPr>
        <w:rFonts w:ascii="Symbol" w:hAnsi="Symbol" w:hint="default"/>
      </w:rPr>
    </w:lvl>
    <w:lvl w:ilvl="4" w:tplc="56AA26AA">
      <w:start w:val="1"/>
      <w:numFmt w:val="bullet"/>
      <w:lvlText w:val="o"/>
      <w:lvlJc w:val="left"/>
      <w:pPr>
        <w:ind w:left="3600" w:hanging="360"/>
      </w:pPr>
      <w:rPr>
        <w:rFonts w:ascii="Courier New" w:hAnsi="Courier New" w:hint="default"/>
      </w:rPr>
    </w:lvl>
    <w:lvl w:ilvl="5" w:tplc="BF9E96CA">
      <w:start w:val="1"/>
      <w:numFmt w:val="bullet"/>
      <w:lvlText w:val=""/>
      <w:lvlJc w:val="left"/>
      <w:pPr>
        <w:ind w:left="4320" w:hanging="360"/>
      </w:pPr>
      <w:rPr>
        <w:rFonts w:ascii="Wingdings" w:hAnsi="Wingdings" w:hint="default"/>
      </w:rPr>
    </w:lvl>
    <w:lvl w:ilvl="6" w:tplc="3B02151E">
      <w:start w:val="1"/>
      <w:numFmt w:val="bullet"/>
      <w:lvlText w:val=""/>
      <w:lvlJc w:val="left"/>
      <w:pPr>
        <w:ind w:left="5040" w:hanging="360"/>
      </w:pPr>
      <w:rPr>
        <w:rFonts w:ascii="Symbol" w:hAnsi="Symbol" w:hint="default"/>
      </w:rPr>
    </w:lvl>
    <w:lvl w:ilvl="7" w:tplc="7466DB64">
      <w:start w:val="1"/>
      <w:numFmt w:val="bullet"/>
      <w:lvlText w:val="o"/>
      <w:lvlJc w:val="left"/>
      <w:pPr>
        <w:ind w:left="5760" w:hanging="360"/>
      </w:pPr>
      <w:rPr>
        <w:rFonts w:ascii="Courier New" w:hAnsi="Courier New" w:hint="default"/>
      </w:rPr>
    </w:lvl>
    <w:lvl w:ilvl="8" w:tplc="47AE4E1E">
      <w:start w:val="1"/>
      <w:numFmt w:val="bullet"/>
      <w:lvlText w:val=""/>
      <w:lvlJc w:val="left"/>
      <w:pPr>
        <w:ind w:left="6480" w:hanging="360"/>
      </w:pPr>
      <w:rPr>
        <w:rFonts w:ascii="Wingdings" w:hAnsi="Wingdings" w:hint="default"/>
      </w:rPr>
    </w:lvl>
  </w:abstractNum>
  <w:num w:numId="1">
    <w:abstractNumId w:val="5"/>
  </w:num>
  <w:num w:numId="2">
    <w:abstractNumId w:val="42"/>
  </w:num>
  <w:num w:numId="3">
    <w:abstractNumId w:val="36"/>
  </w:num>
  <w:num w:numId="4">
    <w:abstractNumId w:val="4"/>
  </w:num>
  <w:num w:numId="5">
    <w:abstractNumId w:val="34"/>
  </w:num>
  <w:num w:numId="6">
    <w:abstractNumId w:val="10"/>
  </w:num>
  <w:num w:numId="7">
    <w:abstractNumId w:val="17"/>
  </w:num>
  <w:num w:numId="8">
    <w:abstractNumId w:val="15"/>
  </w:num>
  <w:num w:numId="9">
    <w:abstractNumId w:val="20"/>
  </w:num>
  <w:num w:numId="10">
    <w:abstractNumId w:val="35"/>
  </w:num>
  <w:num w:numId="11">
    <w:abstractNumId w:val="14"/>
  </w:num>
  <w:num w:numId="12">
    <w:abstractNumId w:val="11"/>
  </w:num>
  <w:num w:numId="13">
    <w:abstractNumId w:val="1"/>
  </w:num>
  <w:num w:numId="14">
    <w:abstractNumId w:val="30"/>
  </w:num>
  <w:num w:numId="15">
    <w:abstractNumId w:val="32"/>
  </w:num>
  <w:num w:numId="16">
    <w:abstractNumId w:val="23"/>
  </w:num>
  <w:num w:numId="17">
    <w:abstractNumId w:val="44"/>
  </w:num>
  <w:num w:numId="18">
    <w:abstractNumId w:val="13"/>
  </w:num>
  <w:num w:numId="19">
    <w:abstractNumId w:val="27"/>
  </w:num>
  <w:num w:numId="20">
    <w:abstractNumId w:val="24"/>
  </w:num>
  <w:num w:numId="21">
    <w:abstractNumId w:val="0"/>
  </w:num>
  <w:num w:numId="22">
    <w:abstractNumId w:val="38"/>
  </w:num>
  <w:num w:numId="23">
    <w:abstractNumId w:val="12"/>
  </w:num>
  <w:num w:numId="24">
    <w:abstractNumId w:val="21"/>
  </w:num>
  <w:num w:numId="25">
    <w:abstractNumId w:val="25"/>
  </w:num>
  <w:num w:numId="26">
    <w:abstractNumId w:val="33"/>
  </w:num>
  <w:num w:numId="27">
    <w:abstractNumId w:val="7"/>
  </w:num>
  <w:num w:numId="28">
    <w:abstractNumId w:val="43"/>
  </w:num>
  <w:num w:numId="29">
    <w:abstractNumId w:val="26"/>
  </w:num>
  <w:num w:numId="30">
    <w:abstractNumId w:val="19"/>
  </w:num>
  <w:num w:numId="31">
    <w:abstractNumId w:val="39"/>
  </w:num>
  <w:num w:numId="32">
    <w:abstractNumId w:val="8"/>
  </w:num>
  <w:num w:numId="33">
    <w:abstractNumId w:val="18"/>
  </w:num>
  <w:num w:numId="34">
    <w:abstractNumId w:val="2"/>
  </w:num>
  <w:num w:numId="35">
    <w:abstractNumId w:val="3"/>
  </w:num>
  <w:num w:numId="36">
    <w:abstractNumId w:val="9"/>
  </w:num>
  <w:num w:numId="37">
    <w:abstractNumId w:val="29"/>
  </w:num>
  <w:num w:numId="38">
    <w:abstractNumId w:val="31"/>
  </w:num>
  <w:num w:numId="39">
    <w:abstractNumId w:val="6"/>
  </w:num>
  <w:num w:numId="40">
    <w:abstractNumId w:val="22"/>
  </w:num>
  <w:num w:numId="41">
    <w:abstractNumId w:val="37"/>
  </w:num>
  <w:num w:numId="42">
    <w:abstractNumId w:val="40"/>
  </w:num>
  <w:num w:numId="43">
    <w:abstractNumId w:val="41"/>
  </w:num>
  <w:num w:numId="44">
    <w:abstractNumId w:val="28"/>
  </w:num>
  <w:num w:numId="45">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348"/>
    <w:rsid w:val="0000068E"/>
    <w:rsid w:val="000012FA"/>
    <w:rsid w:val="00004D3A"/>
    <w:rsid w:val="000057EF"/>
    <w:rsid w:val="00007C67"/>
    <w:rsid w:val="0001173D"/>
    <w:rsid w:val="000122BE"/>
    <w:rsid w:val="0001755C"/>
    <w:rsid w:val="000217E5"/>
    <w:rsid w:val="00022CB6"/>
    <w:rsid w:val="00026E05"/>
    <w:rsid w:val="00030F40"/>
    <w:rsid w:val="00035E1D"/>
    <w:rsid w:val="00036FFB"/>
    <w:rsid w:val="00041522"/>
    <w:rsid w:val="000433E4"/>
    <w:rsid w:val="00046B4F"/>
    <w:rsid w:val="00047417"/>
    <w:rsid w:val="00051AFB"/>
    <w:rsid w:val="00054D8D"/>
    <w:rsid w:val="00062A51"/>
    <w:rsid w:val="00063F10"/>
    <w:rsid w:val="00070368"/>
    <w:rsid w:val="00076D01"/>
    <w:rsid w:val="000775C9"/>
    <w:rsid w:val="0009028F"/>
    <w:rsid w:val="00091BB7"/>
    <w:rsid w:val="00091D86"/>
    <w:rsid w:val="00092622"/>
    <w:rsid w:val="0009528C"/>
    <w:rsid w:val="00095A8C"/>
    <w:rsid w:val="000A2BBD"/>
    <w:rsid w:val="000A52F5"/>
    <w:rsid w:val="000A5C07"/>
    <w:rsid w:val="000A70AF"/>
    <w:rsid w:val="000B10AE"/>
    <w:rsid w:val="000B25BE"/>
    <w:rsid w:val="000B3137"/>
    <w:rsid w:val="000B7932"/>
    <w:rsid w:val="000B7FD5"/>
    <w:rsid w:val="000C4174"/>
    <w:rsid w:val="000C4DB0"/>
    <w:rsid w:val="000D0542"/>
    <w:rsid w:val="000D1EE7"/>
    <w:rsid w:val="000D31BB"/>
    <w:rsid w:val="000D3C72"/>
    <w:rsid w:val="000D557E"/>
    <w:rsid w:val="000D5D19"/>
    <w:rsid w:val="000D6EDC"/>
    <w:rsid w:val="000D73A6"/>
    <w:rsid w:val="000E0592"/>
    <w:rsid w:val="000E0F68"/>
    <w:rsid w:val="000E385F"/>
    <w:rsid w:val="000E3FAA"/>
    <w:rsid w:val="000E4661"/>
    <w:rsid w:val="000F072C"/>
    <w:rsid w:val="000F0D19"/>
    <w:rsid w:val="000F1A7F"/>
    <w:rsid w:val="000F1F2F"/>
    <w:rsid w:val="000F4263"/>
    <w:rsid w:val="000F66B3"/>
    <w:rsid w:val="001018F1"/>
    <w:rsid w:val="00102699"/>
    <w:rsid w:val="001028DC"/>
    <w:rsid w:val="0010326F"/>
    <w:rsid w:val="00105738"/>
    <w:rsid w:val="001078D9"/>
    <w:rsid w:val="0010798D"/>
    <w:rsid w:val="00110AEE"/>
    <w:rsid w:val="001120E1"/>
    <w:rsid w:val="00114495"/>
    <w:rsid w:val="00116875"/>
    <w:rsid w:val="0012000F"/>
    <w:rsid w:val="001239A0"/>
    <w:rsid w:val="00123F22"/>
    <w:rsid w:val="001254B1"/>
    <w:rsid w:val="0012785E"/>
    <w:rsid w:val="00130977"/>
    <w:rsid w:val="0014156B"/>
    <w:rsid w:val="00143C75"/>
    <w:rsid w:val="00144CB9"/>
    <w:rsid w:val="00150C70"/>
    <w:rsid w:val="00151000"/>
    <w:rsid w:val="001557A5"/>
    <w:rsid w:val="00160ED5"/>
    <w:rsid w:val="00164FFE"/>
    <w:rsid w:val="00165E79"/>
    <w:rsid w:val="00166B66"/>
    <w:rsid w:val="00166C96"/>
    <w:rsid w:val="00170373"/>
    <w:rsid w:val="00170556"/>
    <w:rsid w:val="0017249A"/>
    <w:rsid w:val="00176176"/>
    <w:rsid w:val="001765B1"/>
    <w:rsid w:val="001802A7"/>
    <w:rsid w:val="001826FA"/>
    <w:rsid w:val="00182FA7"/>
    <w:rsid w:val="00183103"/>
    <w:rsid w:val="00183450"/>
    <w:rsid w:val="00183FA5"/>
    <w:rsid w:val="0018501B"/>
    <w:rsid w:val="00186A5F"/>
    <w:rsid w:val="00187334"/>
    <w:rsid w:val="001900C2"/>
    <w:rsid w:val="00194784"/>
    <w:rsid w:val="00196752"/>
    <w:rsid w:val="001A22C9"/>
    <w:rsid w:val="001B087C"/>
    <w:rsid w:val="001B08D3"/>
    <w:rsid w:val="001B2E9A"/>
    <w:rsid w:val="001B3329"/>
    <w:rsid w:val="001B33B8"/>
    <w:rsid w:val="001B344F"/>
    <w:rsid w:val="001B46A0"/>
    <w:rsid w:val="001B541E"/>
    <w:rsid w:val="001B6270"/>
    <w:rsid w:val="001B7D2E"/>
    <w:rsid w:val="001C0E59"/>
    <w:rsid w:val="001C296F"/>
    <w:rsid w:val="001C2C0F"/>
    <w:rsid w:val="001C2E9D"/>
    <w:rsid w:val="001C5A9D"/>
    <w:rsid w:val="001C77C6"/>
    <w:rsid w:val="001D0123"/>
    <w:rsid w:val="001D0C5E"/>
    <w:rsid w:val="001D13DB"/>
    <w:rsid w:val="001D148D"/>
    <w:rsid w:val="001D169A"/>
    <w:rsid w:val="001D78FD"/>
    <w:rsid w:val="001E07D3"/>
    <w:rsid w:val="001E13CD"/>
    <w:rsid w:val="001E595E"/>
    <w:rsid w:val="001E60C6"/>
    <w:rsid w:val="001E6247"/>
    <w:rsid w:val="001E62B7"/>
    <w:rsid w:val="001E6788"/>
    <w:rsid w:val="001E6A0E"/>
    <w:rsid w:val="001E77DE"/>
    <w:rsid w:val="001F7579"/>
    <w:rsid w:val="001F7785"/>
    <w:rsid w:val="002022F1"/>
    <w:rsid w:val="0020234C"/>
    <w:rsid w:val="00202B6B"/>
    <w:rsid w:val="00206B25"/>
    <w:rsid w:val="002078E0"/>
    <w:rsid w:val="00207F27"/>
    <w:rsid w:val="002128BA"/>
    <w:rsid w:val="002147ED"/>
    <w:rsid w:val="0021580A"/>
    <w:rsid w:val="00216241"/>
    <w:rsid w:val="0021645C"/>
    <w:rsid w:val="00220C4E"/>
    <w:rsid w:val="002213CE"/>
    <w:rsid w:val="00221C0C"/>
    <w:rsid w:val="002277C9"/>
    <w:rsid w:val="0023121D"/>
    <w:rsid w:val="0023167E"/>
    <w:rsid w:val="002320CD"/>
    <w:rsid w:val="002337B3"/>
    <w:rsid w:val="002418FE"/>
    <w:rsid w:val="00244056"/>
    <w:rsid w:val="00251FC4"/>
    <w:rsid w:val="002553D5"/>
    <w:rsid w:val="00255CFE"/>
    <w:rsid w:val="00261C95"/>
    <w:rsid w:val="00263ABF"/>
    <w:rsid w:val="00267BE0"/>
    <w:rsid w:val="00270F4E"/>
    <w:rsid w:val="00271895"/>
    <w:rsid w:val="00272821"/>
    <w:rsid w:val="00273994"/>
    <w:rsid w:val="00274045"/>
    <w:rsid w:val="0027694F"/>
    <w:rsid w:val="00276F85"/>
    <w:rsid w:val="00277677"/>
    <w:rsid w:val="00280085"/>
    <w:rsid w:val="002800AD"/>
    <w:rsid w:val="002811E2"/>
    <w:rsid w:val="00282644"/>
    <w:rsid w:val="0028519C"/>
    <w:rsid w:val="002864A5"/>
    <w:rsid w:val="00290485"/>
    <w:rsid w:val="00292CE6"/>
    <w:rsid w:val="00292FD6"/>
    <w:rsid w:val="00293214"/>
    <w:rsid w:val="0029453F"/>
    <w:rsid w:val="002959DA"/>
    <w:rsid w:val="00296080"/>
    <w:rsid w:val="00296772"/>
    <w:rsid w:val="002968DD"/>
    <w:rsid w:val="0029706B"/>
    <w:rsid w:val="002A016D"/>
    <w:rsid w:val="002A01E7"/>
    <w:rsid w:val="002A2AAF"/>
    <w:rsid w:val="002A6A39"/>
    <w:rsid w:val="002B5E20"/>
    <w:rsid w:val="002C2FF0"/>
    <w:rsid w:val="002C384F"/>
    <w:rsid w:val="002C45E4"/>
    <w:rsid w:val="002C5468"/>
    <w:rsid w:val="002D1078"/>
    <w:rsid w:val="002D12C8"/>
    <w:rsid w:val="002D1924"/>
    <w:rsid w:val="002D2704"/>
    <w:rsid w:val="002D307E"/>
    <w:rsid w:val="002D5334"/>
    <w:rsid w:val="002D61A6"/>
    <w:rsid w:val="002E17E4"/>
    <w:rsid w:val="002F0B4E"/>
    <w:rsid w:val="002F0BD4"/>
    <w:rsid w:val="002F36F2"/>
    <w:rsid w:val="002F6611"/>
    <w:rsid w:val="003025D0"/>
    <w:rsid w:val="00303376"/>
    <w:rsid w:val="00303462"/>
    <w:rsid w:val="00304C93"/>
    <w:rsid w:val="00306A04"/>
    <w:rsid w:val="003077B4"/>
    <w:rsid w:val="00311072"/>
    <w:rsid w:val="003132C2"/>
    <w:rsid w:val="00313A25"/>
    <w:rsid w:val="00315618"/>
    <w:rsid w:val="00317341"/>
    <w:rsid w:val="00317AC0"/>
    <w:rsid w:val="003219A0"/>
    <w:rsid w:val="003221F3"/>
    <w:rsid w:val="00322E5A"/>
    <w:rsid w:val="00324A5E"/>
    <w:rsid w:val="0032753B"/>
    <w:rsid w:val="00331A87"/>
    <w:rsid w:val="003321CE"/>
    <w:rsid w:val="00332E4E"/>
    <w:rsid w:val="00334A20"/>
    <w:rsid w:val="003404AB"/>
    <w:rsid w:val="00340B25"/>
    <w:rsid w:val="00342688"/>
    <w:rsid w:val="003427E1"/>
    <w:rsid w:val="00342EF6"/>
    <w:rsid w:val="00345678"/>
    <w:rsid w:val="003469D1"/>
    <w:rsid w:val="00351386"/>
    <w:rsid w:val="00353223"/>
    <w:rsid w:val="0035412D"/>
    <w:rsid w:val="00355469"/>
    <w:rsid w:val="00357D4B"/>
    <w:rsid w:val="00363B3A"/>
    <w:rsid w:val="003664AD"/>
    <w:rsid w:val="003664EE"/>
    <w:rsid w:val="00373946"/>
    <w:rsid w:val="00373E73"/>
    <w:rsid w:val="003747BA"/>
    <w:rsid w:val="00374A87"/>
    <w:rsid w:val="003760B2"/>
    <w:rsid w:val="00377038"/>
    <w:rsid w:val="00377AC4"/>
    <w:rsid w:val="00380FB9"/>
    <w:rsid w:val="00383DC7"/>
    <w:rsid w:val="00386AFE"/>
    <w:rsid w:val="00394247"/>
    <w:rsid w:val="00396388"/>
    <w:rsid w:val="00396B4F"/>
    <w:rsid w:val="003A047F"/>
    <w:rsid w:val="003A1E3C"/>
    <w:rsid w:val="003A2B96"/>
    <w:rsid w:val="003A2C64"/>
    <w:rsid w:val="003A3017"/>
    <w:rsid w:val="003A5FA3"/>
    <w:rsid w:val="003A6269"/>
    <w:rsid w:val="003A7295"/>
    <w:rsid w:val="003A7A9F"/>
    <w:rsid w:val="003B10E7"/>
    <w:rsid w:val="003B2A45"/>
    <w:rsid w:val="003B30A2"/>
    <w:rsid w:val="003B5DFE"/>
    <w:rsid w:val="003C2463"/>
    <w:rsid w:val="003C2C09"/>
    <w:rsid w:val="003C45F8"/>
    <w:rsid w:val="003C54EA"/>
    <w:rsid w:val="003C6BCE"/>
    <w:rsid w:val="003D0D5C"/>
    <w:rsid w:val="003D355A"/>
    <w:rsid w:val="003D430B"/>
    <w:rsid w:val="003D600C"/>
    <w:rsid w:val="003E157C"/>
    <w:rsid w:val="003E4682"/>
    <w:rsid w:val="003E4B8B"/>
    <w:rsid w:val="003E5B61"/>
    <w:rsid w:val="003E5D62"/>
    <w:rsid w:val="003E67A3"/>
    <w:rsid w:val="003F039A"/>
    <w:rsid w:val="003F43E5"/>
    <w:rsid w:val="0040187F"/>
    <w:rsid w:val="0040270B"/>
    <w:rsid w:val="00410E26"/>
    <w:rsid w:val="00412964"/>
    <w:rsid w:val="00413528"/>
    <w:rsid w:val="00413590"/>
    <w:rsid w:val="0042008D"/>
    <w:rsid w:val="00421532"/>
    <w:rsid w:val="0042367E"/>
    <w:rsid w:val="00426440"/>
    <w:rsid w:val="00430B04"/>
    <w:rsid w:val="00431744"/>
    <w:rsid w:val="00433E73"/>
    <w:rsid w:val="00435A4E"/>
    <w:rsid w:val="00443961"/>
    <w:rsid w:val="0044565A"/>
    <w:rsid w:val="00445945"/>
    <w:rsid w:val="0044675E"/>
    <w:rsid w:val="0044741E"/>
    <w:rsid w:val="00451105"/>
    <w:rsid w:val="004547B5"/>
    <w:rsid w:val="00456130"/>
    <w:rsid w:val="00457A5C"/>
    <w:rsid w:val="00460AC5"/>
    <w:rsid w:val="00461DE8"/>
    <w:rsid w:val="00465059"/>
    <w:rsid w:val="004704FD"/>
    <w:rsid w:val="00472736"/>
    <w:rsid w:val="00473BFD"/>
    <w:rsid w:val="004745BE"/>
    <w:rsid w:val="004759F9"/>
    <w:rsid w:val="00477550"/>
    <w:rsid w:val="004811A6"/>
    <w:rsid w:val="00483DE2"/>
    <w:rsid w:val="00484ADB"/>
    <w:rsid w:val="004858BA"/>
    <w:rsid w:val="00485DBF"/>
    <w:rsid w:val="00486922"/>
    <w:rsid w:val="00492027"/>
    <w:rsid w:val="004929BA"/>
    <w:rsid w:val="00493E0F"/>
    <w:rsid w:val="00494323"/>
    <w:rsid w:val="00496A99"/>
    <w:rsid w:val="00497F6D"/>
    <w:rsid w:val="004A0214"/>
    <w:rsid w:val="004A0D84"/>
    <w:rsid w:val="004A1EA7"/>
    <w:rsid w:val="004A3530"/>
    <w:rsid w:val="004A4EB5"/>
    <w:rsid w:val="004A6DC2"/>
    <w:rsid w:val="004A71EE"/>
    <w:rsid w:val="004B01DA"/>
    <w:rsid w:val="004B227E"/>
    <w:rsid w:val="004B2919"/>
    <w:rsid w:val="004B3A42"/>
    <w:rsid w:val="004B4602"/>
    <w:rsid w:val="004B4608"/>
    <w:rsid w:val="004B5579"/>
    <w:rsid w:val="004B55F3"/>
    <w:rsid w:val="004B6D3A"/>
    <w:rsid w:val="004B7C34"/>
    <w:rsid w:val="004C4A26"/>
    <w:rsid w:val="004C55BD"/>
    <w:rsid w:val="004C7C6B"/>
    <w:rsid w:val="004C7F15"/>
    <w:rsid w:val="004D333D"/>
    <w:rsid w:val="004D35CF"/>
    <w:rsid w:val="004D36C3"/>
    <w:rsid w:val="004D3F9F"/>
    <w:rsid w:val="004D6322"/>
    <w:rsid w:val="004E3321"/>
    <w:rsid w:val="004E3501"/>
    <w:rsid w:val="004E53DB"/>
    <w:rsid w:val="004E6A2C"/>
    <w:rsid w:val="004E6E35"/>
    <w:rsid w:val="004E7ACC"/>
    <w:rsid w:val="004F0164"/>
    <w:rsid w:val="004F115C"/>
    <w:rsid w:val="00501A2C"/>
    <w:rsid w:val="005031CF"/>
    <w:rsid w:val="00504EE5"/>
    <w:rsid w:val="00506548"/>
    <w:rsid w:val="0050683C"/>
    <w:rsid w:val="00507E71"/>
    <w:rsid w:val="00510B84"/>
    <w:rsid w:val="00510D33"/>
    <w:rsid w:val="0051117F"/>
    <w:rsid w:val="00512D44"/>
    <w:rsid w:val="00513663"/>
    <w:rsid w:val="00517B1D"/>
    <w:rsid w:val="005222B2"/>
    <w:rsid w:val="0052256B"/>
    <w:rsid w:val="00522DD3"/>
    <w:rsid w:val="005301C0"/>
    <w:rsid w:val="00532CA9"/>
    <w:rsid w:val="00534C9E"/>
    <w:rsid w:val="00536BF9"/>
    <w:rsid w:val="00540904"/>
    <w:rsid w:val="00541045"/>
    <w:rsid w:val="00542333"/>
    <w:rsid w:val="005431A8"/>
    <w:rsid w:val="00544326"/>
    <w:rsid w:val="0055024D"/>
    <w:rsid w:val="00555132"/>
    <w:rsid w:val="00555802"/>
    <w:rsid w:val="0055694B"/>
    <w:rsid w:val="005600F2"/>
    <w:rsid w:val="00560391"/>
    <w:rsid w:val="005604E5"/>
    <w:rsid w:val="005626C1"/>
    <w:rsid w:val="00563AE6"/>
    <w:rsid w:val="00564293"/>
    <w:rsid w:val="005675C5"/>
    <w:rsid w:val="00571ED1"/>
    <w:rsid w:val="0057321F"/>
    <w:rsid w:val="005762EB"/>
    <w:rsid w:val="00581E19"/>
    <w:rsid w:val="0058237D"/>
    <w:rsid w:val="00582C32"/>
    <w:rsid w:val="00585799"/>
    <w:rsid w:val="00587A91"/>
    <w:rsid w:val="00590B82"/>
    <w:rsid w:val="005911AC"/>
    <w:rsid w:val="005939A9"/>
    <w:rsid w:val="00596E3E"/>
    <w:rsid w:val="005A2B56"/>
    <w:rsid w:val="005A6ED9"/>
    <w:rsid w:val="005A7080"/>
    <w:rsid w:val="005B052F"/>
    <w:rsid w:val="005B0821"/>
    <w:rsid w:val="005B10AB"/>
    <w:rsid w:val="005B21F5"/>
    <w:rsid w:val="005B3E50"/>
    <w:rsid w:val="005B6DCF"/>
    <w:rsid w:val="005C183F"/>
    <w:rsid w:val="005C3E36"/>
    <w:rsid w:val="005C422B"/>
    <w:rsid w:val="005C607A"/>
    <w:rsid w:val="005D3A5D"/>
    <w:rsid w:val="005D3B8E"/>
    <w:rsid w:val="005D481F"/>
    <w:rsid w:val="005D72D0"/>
    <w:rsid w:val="005E47F0"/>
    <w:rsid w:val="005E56ED"/>
    <w:rsid w:val="005E605E"/>
    <w:rsid w:val="005E7300"/>
    <w:rsid w:val="005E761E"/>
    <w:rsid w:val="005E7B27"/>
    <w:rsid w:val="005F08EA"/>
    <w:rsid w:val="005F0960"/>
    <w:rsid w:val="005F67F9"/>
    <w:rsid w:val="006044CD"/>
    <w:rsid w:val="006060F1"/>
    <w:rsid w:val="006065D0"/>
    <w:rsid w:val="00606C85"/>
    <w:rsid w:val="006100C9"/>
    <w:rsid w:val="00610F6D"/>
    <w:rsid w:val="0061126C"/>
    <w:rsid w:val="006120CA"/>
    <w:rsid w:val="00613194"/>
    <w:rsid w:val="0061329C"/>
    <w:rsid w:val="006138FA"/>
    <w:rsid w:val="00613ADC"/>
    <w:rsid w:val="006217C6"/>
    <w:rsid w:val="00622760"/>
    <w:rsid w:val="006245A3"/>
    <w:rsid w:val="00624727"/>
    <w:rsid w:val="00625067"/>
    <w:rsid w:val="006250EA"/>
    <w:rsid w:val="006251FF"/>
    <w:rsid w:val="00627645"/>
    <w:rsid w:val="00630CF5"/>
    <w:rsid w:val="00631DF0"/>
    <w:rsid w:val="006367B7"/>
    <w:rsid w:val="00643124"/>
    <w:rsid w:val="00643CFC"/>
    <w:rsid w:val="0064682F"/>
    <w:rsid w:val="00647102"/>
    <w:rsid w:val="00647A33"/>
    <w:rsid w:val="00651118"/>
    <w:rsid w:val="006523FD"/>
    <w:rsid w:val="00652E88"/>
    <w:rsid w:val="00654C13"/>
    <w:rsid w:val="00654C1A"/>
    <w:rsid w:val="00656324"/>
    <w:rsid w:val="00656CEC"/>
    <w:rsid w:val="0065741F"/>
    <w:rsid w:val="00657F40"/>
    <w:rsid w:val="006614D4"/>
    <w:rsid w:val="00663B38"/>
    <w:rsid w:val="0066542E"/>
    <w:rsid w:val="006659CA"/>
    <w:rsid w:val="006663E0"/>
    <w:rsid w:val="00670D5F"/>
    <w:rsid w:val="00671EC7"/>
    <w:rsid w:val="0067663B"/>
    <w:rsid w:val="00677366"/>
    <w:rsid w:val="00677DD7"/>
    <w:rsid w:val="00680679"/>
    <w:rsid w:val="00681FF0"/>
    <w:rsid w:val="00683123"/>
    <w:rsid w:val="006865C6"/>
    <w:rsid w:val="006871B6"/>
    <w:rsid w:val="00687416"/>
    <w:rsid w:val="00692CB7"/>
    <w:rsid w:val="00694B7A"/>
    <w:rsid w:val="0069662F"/>
    <w:rsid w:val="006A0841"/>
    <w:rsid w:val="006A314F"/>
    <w:rsid w:val="006A33A2"/>
    <w:rsid w:val="006A732C"/>
    <w:rsid w:val="006A78F8"/>
    <w:rsid w:val="006B057E"/>
    <w:rsid w:val="006B138C"/>
    <w:rsid w:val="006B1953"/>
    <w:rsid w:val="006B3B8A"/>
    <w:rsid w:val="006B5037"/>
    <w:rsid w:val="006C182F"/>
    <w:rsid w:val="006C2B24"/>
    <w:rsid w:val="006C3F75"/>
    <w:rsid w:val="006C508E"/>
    <w:rsid w:val="006C6353"/>
    <w:rsid w:val="006C7AF2"/>
    <w:rsid w:val="006C7F8B"/>
    <w:rsid w:val="006E01F8"/>
    <w:rsid w:val="006E360D"/>
    <w:rsid w:val="006E5139"/>
    <w:rsid w:val="006E63AD"/>
    <w:rsid w:val="006F0B9C"/>
    <w:rsid w:val="006F1BF8"/>
    <w:rsid w:val="006F2919"/>
    <w:rsid w:val="006F6121"/>
    <w:rsid w:val="00703FE3"/>
    <w:rsid w:val="007064CF"/>
    <w:rsid w:val="00707874"/>
    <w:rsid w:val="0071066D"/>
    <w:rsid w:val="00711213"/>
    <w:rsid w:val="00714047"/>
    <w:rsid w:val="00714BF9"/>
    <w:rsid w:val="007206DC"/>
    <w:rsid w:val="00722503"/>
    <w:rsid w:val="00722F89"/>
    <w:rsid w:val="0072381E"/>
    <w:rsid w:val="00724D22"/>
    <w:rsid w:val="00727F19"/>
    <w:rsid w:val="00731942"/>
    <w:rsid w:val="00735C94"/>
    <w:rsid w:val="00740129"/>
    <w:rsid w:val="00741606"/>
    <w:rsid w:val="00745126"/>
    <w:rsid w:val="007508A9"/>
    <w:rsid w:val="00751814"/>
    <w:rsid w:val="00753ECB"/>
    <w:rsid w:val="00754A31"/>
    <w:rsid w:val="00755C75"/>
    <w:rsid w:val="007575EA"/>
    <w:rsid w:val="0076036E"/>
    <w:rsid w:val="00763856"/>
    <w:rsid w:val="0076789A"/>
    <w:rsid w:val="0077250E"/>
    <w:rsid w:val="00775F6A"/>
    <w:rsid w:val="007777C5"/>
    <w:rsid w:val="00780B8A"/>
    <w:rsid w:val="00787C57"/>
    <w:rsid w:val="00787C91"/>
    <w:rsid w:val="007930DE"/>
    <w:rsid w:val="0079798A"/>
    <w:rsid w:val="00797D66"/>
    <w:rsid w:val="007A25FC"/>
    <w:rsid w:val="007A2A5E"/>
    <w:rsid w:val="007A2D08"/>
    <w:rsid w:val="007A4E22"/>
    <w:rsid w:val="007B090C"/>
    <w:rsid w:val="007B3671"/>
    <w:rsid w:val="007B4089"/>
    <w:rsid w:val="007B6F13"/>
    <w:rsid w:val="007B7AE3"/>
    <w:rsid w:val="007C7CB7"/>
    <w:rsid w:val="007D09E7"/>
    <w:rsid w:val="007D65AE"/>
    <w:rsid w:val="007E05C0"/>
    <w:rsid w:val="007E3B57"/>
    <w:rsid w:val="007E410D"/>
    <w:rsid w:val="007E529B"/>
    <w:rsid w:val="007F0D8E"/>
    <w:rsid w:val="007F1348"/>
    <w:rsid w:val="007F1D94"/>
    <w:rsid w:val="007F4213"/>
    <w:rsid w:val="007F5493"/>
    <w:rsid w:val="0080068D"/>
    <w:rsid w:val="00812013"/>
    <w:rsid w:val="008123EF"/>
    <w:rsid w:val="008139D1"/>
    <w:rsid w:val="00815635"/>
    <w:rsid w:val="00815B2D"/>
    <w:rsid w:val="00817426"/>
    <w:rsid w:val="00817A38"/>
    <w:rsid w:val="00821F82"/>
    <w:rsid w:val="00822E48"/>
    <w:rsid w:val="00822EFB"/>
    <w:rsid w:val="00823C2B"/>
    <w:rsid w:val="0082402A"/>
    <w:rsid w:val="00825E7F"/>
    <w:rsid w:val="00826509"/>
    <w:rsid w:val="0083086B"/>
    <w:rsid w:val="00833D5A"/>
    <w:rsid w:val="00834825"/>
    <w:rsid w:val="00835B43"/>
    <w:rsid w:val="00841502"/>
    <w:rsid w:val="00851343"/>
    <w:rsid w:val="00855E30"/>
    <w:rsid w:val="00855ED4"/>
    <w:rsid w:val="00856006"/>
    <w:rsid w:val="00863111"/>
    <w:rsid w:val="0086356C"/>
    <w:rsid w:val="00866603"/>
    <w:rsid w:val="00866A46"/>
    <w:rsid w:val="00866EE4"/>
    <w:rsid w:val="008705B6"/>
    <w:rsid w:val="00870B22"/>
    <w:rsid w:val="0087128F"/>
    <w:rsid w:val="00871489"/>
    <w:rsid w:val="0087666D"/>
    <w:rsid w:val="00876F52"/>
    <w:rsid w:val="008819CF"/>
    <w:rsid w:val="0088226E"/>
    <w:rsid w:val="00882E5F"/>
    <w:rsid w:val="0088408D"/>
    <w:rsid w:val="0088464D"/>
    <w:rsid w:val="008854A1"/>
    <w:rsid w:val="00885D21"/>
    <w:rsid w:val="00886447"/>
    <w:rsid w:val="008865A3"/>
    <w:rsid w:val="00890E5E"/>
    <w:rsid w:val="00891C7D"/>
    <w:rsid w:val="008947E1"/>
    <w:rsid w:val="00894A83"/>
    <w:rsid w:val="008A3982"/>
    <w:rsid w:val="008A3EE1"/>
    <w:rsid w:val="008A54AC"/>
    <w:rsid w:val="008A5578"/>
    <w:rsid w:val="008A56F1"/>
    <w:rsid w:val="008A7C64"/>
    <w:rsid w:val="008A7E31"/>
    <w:rsid w:val="008B2A70"/>
    <w:rsid w:val="008B3A52"/>
    <w:rsid w:val="008C3C34"/>
    <w:rsid w:val="008C3E1D"/>
    <w:rsid w:val="008C58B8"/>
    <w:rsid w:val="008C5B3D"/>
    <w:rsid w:val="008C6318"/>
    <w:rsid w:val="008D1D67"/>
    <w:rsid w:val="008D42CB"/>
    <w:rsid w:val="008D4DAB"/>
    <w:rsid w:val="008E0A49"/>
    <w:rsid w:val="008E116E"/>
    <w:rsid w:val="008E14A6"/>
    <w:rsid w:val="008E1C5A"/>
    <w:rsid w:val="008E1CC2"/>
    <w:rsid w:val="008E2070"/>
    <w:rsid w:val="008E6484"/>
    <w:rsid w:val="008E657C"/>
    <w:rsid w:val="008F0AA7"/>
    <w:rsid w:val="008F460B"/>
    <w:rsid w:val="008F53AA"/>
    <w:rsid w:val="008F5631"/>
    <w:rsid w:val="008F607C"/>
    <w:rsid w:val="00902788"/>
    <w:rsid w:val="009031ED"/>
    <w:rsid w:val="00904DD2"/>
    <w:rsid w:val="00905E02"/>
    <w:rsid w:val="0090667B"/>
    <w:rsid w:val="009105F1"/>
    <w:rsid w:val="00912F5F"/>
    <w:rsid w:val="00914AE1"/>
    <w:rsid w:val="00916AC8"/>
    <w:rsid w:val="00916EB9"/>
    <w:rsid w:val="00925991"/>
    <w:rsid w:val="00925B21"/>
    <w:rsid w:val="00935894"/>
    <w:rsid w:val="009363A7"/>
    <w:rsid w:val="00937E78"/>
    <w:rsid w:val="00941AAA"/>
    <w:rsid w:val="009431FF"/>
    <w:rsid w:val="00947CBA"/>
    <w:rsid w:val="00947FD1"/>
    <w:rsid w:val="00951D81"/>
    <w:rsid w:val="00952A54"/>
    <w:rsid w:val="00954A6F"/>
    <w:rsid w:val="00954ADB"/>
    <w:rsid w:val="00955CAC"/>
    <w:rsid w:val="00966E6E"/>
    <w:rsid w:val="00967C5E"/>
    <w:rsid w:val="009716FB"/>
    <w:rsid w:val="00972AE7"/>
    <w:rsid w:val="0097425A"/>
    <w:rsid w:val="0097543B"/>
    <w:rsid w:val="00975819"/>
    <w:rsid w:val="00976D34"/>
    <w:rsid w:val="00981262"/>
    <w:rsid w:val="00982330"/>
    <w:rsid w:val="00987C60"/>
    <w:rsid w:val="00990B33"/>
    <w:rsid w:val="00990D97"/>
    <w:rsid w:val="009928B7"/>
    <w:rsid w:val="00995646"/>
    <w:rsid w:val="00996841"/>
    <w:rsid w:val="009975AE"/>
    <w:rsid w:val="009A1A1C"/>
    <w:rsid w:val="009A3ADB"/>
    <w:rsid w:val="009A3D36"/>
    <w:rsid w:val="009A69E9"/>
    <w:rsid w:val="009A7402"/>
    <w:rsid w:val="009B0528"/>
    <w:rsid w:val="009B1FD1"/>
    <w:rsid w:val="009B31C3"/>
    <w:rsid w:val="009B40C4"/>
    <w:rsid w:val="009B60A9"/>
    <w:rsid w:val="009B70F1"/>
    <w:rsid w:val="009B7B30"/>
    <w:rsid w:val="009C0C46"/>
    <w:rsid w:val="009C0DCF"/>
    <w:rsid w:val="009C2027"/>
    <w:rsid w:val="009C2191"/>
    <w:rsid w:val="009C2C5F"/>
    <w:rsid w:val="009C4EFD"/>
    <w:rsid w:val="009C78D2"/>
    <w:rsid w:val="009D279C"/>
    <w:rsid w:val="009D3B9A"/>
    <w:rsid w:val="009D4D11"/>
    <w:rsid w:val="009E1331"/>
    <w:rsid w:val="009E2E8C"/>
    <w:rsid w:val="009E49DC"/>
    <w:rsid w:val="009F0713"/>
    <w:rsid w:val="009F0EF4"/>
    <w:rsid w:val="009F1D8B"/>
    <w:rsid w:val="009F4DE4"/>
    <w:rsid w:val="009F64A8"/>
    <w:rsid w:val="009F6693"/>
    <w:rsid w:val="009F70D9"/>
    <w:rsid w:val="00A021B4"/>
    <w:rsid w:val="00A0614A"/>
    <w:rsid w:val="00A1259E"/>
    <w:rsid w:val="00A1343B"/>
    <w:rsid w:val="00A13A2B"/>
    <w:rsid w:val="00A15351"/>
    <w:rsid w:val="00A15698"/>
    <w:rsid w:val="00A16B08"/>
    <w:rsid w:val="00A16F75"/>
    <w:rsid w:val="00A17806"/>
    <w:rsid w:val="00A20E80"/>
    <w:rsid w:val="00A30278"/>
    <w:rsid w:val="00A304E7"/>
    <w:rsid w:val="00A30C6A"/>
    <w:rsid w:val="00A3278D"/>
    <w:rsid w:val="00A40C7E"/>
    <w:rsid w:val="00A41C92"/>
    <w:rsid w:val="00A42DC9"/>
    <w:rsid w:val="00A44AC1"/>
    <w:rsid w:val="00A45E6F"/>
    <w:rsid w:val="00A5372B"/>
    <w:rsid w:val="00A56F89"/>
    <w:rsid w:val="00A629EB"/>
    <w:rsid w:val="00A664EA"/>
    <w:rsid w:val="00A7245F"/>
    <w:rsid w:val="00A75CE0"/>
    <w:rsid w:val="00A82711"/>
    <w:rsid w:val="00A8394C"/>
    <w:rsid w:val="00A857B7"/>
    <w:rsid w:val="00A864D7"/>
    <w:rsid w:val="00A867A3"/>
    <w:rsid w:val="00A87547"/>
    <w:rsid w:val="00A9130E"/>
    <w:rsid w:val="00A9612F"/>
    <w:rsid w:val="00A974AD"/>
    <w:rsid w:val="00AA2EF7"/>
    <w:rsid w:val="00AA333A"/>
    <w:rsid w:val="00AA58ED"/>
    <w:rsid w:val="00AA66F4"/>
    <w:rsid w:val="00AA760B"/>
    <w:rsid w:val="00AB14F4"/>
    <w:rsid w:val="00AB16B3"/>
    <w:rsid w:val="00AB1BB6"/>
    <w:rsid w:val="00AB2F1B"/>
    <w:rsid w:val="00AB35C8"/>
    <w:rsid w:val="00AB472F"/>
    <w:rsid w:val="00AC05F0"/>
    <w:rsid w:val="00AC5363"/>
    <w:rsid w:val="00AC7CE6"/>
    <w:rsid w:val="00AD0DED"/>
    <w:rsid w:val="00AD29A7"/>
    <w:rsid w:val="00AD5B14"/>
    <w:rsid w:val="00AD5FA9"/>
    <w:rsid w:val="00AD66FC"/>
    <w:rsid w:val="00AE735E"/>
    <w:rsid w:val="00AF13CD"/>
    <w:rsid w:val="00AF3B54"/>
    <w:rsid w:val="00AF43BB"/>
    <w:rsid w:val="00AF4CEB"/>
    <w:rsid w:val="00AF7272"/>
    <w:rsid w:val="00B0081C"/>
    <w:rsid w:val="00B038C5"/>
    <w:rsid w:val="00B03BE9"/>
    <w:rsid w:val="00B0544C"/>
    <w:rsid w:val="00B0798A"/>
    <w:rsid w:val="00B10D8C"/>
    <w:rsid w:val="00B10DBA"/>
    <w:rsid w:val="00B11592"/>
    <w:rsid w:val="00B12768"/>
    <w:rsid w:val="00B14925"/>
    <w:rsid w:val="00B15E16"/>
    <w:rsid w:val="00B168BE"/>
    <w:rsid w:val="00B202B2"/>
    <w:rsid w:val="00B23A21"/>
    <w:rsid w:val="00B26C05"/>
    <w:rsid w:val="00B30ED5"/>
    <w:rsid w:val="00B34322"/>
    <w:rsid w:val="00B41209"/>
    <w:rsid w:val="00B41E36"/>
    <w:rsid w:val="00B42761"/>
    <w:rsid w:val="00B42932"/>
    <w:rsid w:val="00B45052"/>
    <w:rsid w:val="00B45947"/>
    <w:rsid w:val="00B45A38"/>
    <w:rsid w:val="00B51D1E"/>
    <w:rsid w:val="00B52249"/>
    <w:rsid w:val="00B5283C"/>
    <w:rsid w:val="00B55097"/>
    <w:rsid w:val="00B57F3E"/>
    <w:rsid w:val="00B61B58"/>
    <w:rsid w:val="00B6267E"/>
    <w:rsid w:val="00B63A52"/>
    <w:rsid w:val="00B653AE"/>
    <w:rsid w:val="00B700E6"/>
    <w:rsid w:val="00B767F1"/>
    <w:rsid w:val="00B772A3"/>
    <w:rsid w:val="00B80602"/>
    <w:rsid w:val="00B80D8C"/>
    <w:rsid w:val="00B817FE"/>
    <w:rsid w:val="00B82E02"/>
    <w:rsid w:val="00B840FE"/>
    <w:rsid w:val="00B876D2"/>
    <w:rsid w:val="00B957E9"/>
    <w:rsid w:val="00B968C2"/>
    <w:rsid w:val="00BA4E3C"/>
    <w:rsid w:val="00BA5FFF"/>
    <w:rsid w:val="00BB5171"/>
    <w:rsid w:val="00BC1140"/>
    <w:rsid w:val="00BC2253"/>
    <w:rsid w:val="00BC4190"/>
    <w:rsid w:val="00BC51EB"/>
    <w:rsid w:val="00BC63D6"/>
    <w:rsid w:val="00BD1C1F"/>
    <w:rsid w:val="00BD5EA6"/>
    <w:rsid w:val="00BE26A3"/>
    <w:rsid w:val="00BE4232"/>
    <w:rsid w:val="00BE4497"/>
    <w:rsid w:val="00BE4A06"/>
    <w:rsid w:val="00BE5975"/>
    <w:rsid w:val="00BE5F35"/>
    <w:rsid w:val="00BF1E60"/>
    <w:rsid w:val="00BF244C"/>
    <w:rsid w:val="00BF3A96"/>
    <w:rsid w:val="00BF655A"/>
    <w:rsid w:val="00BF6E3F"/>
    <w:rsid w:val="00C0026C"/>
    <w:rsid w:val="00C01DC6"/>
    <w:rsid w:val="00C051C1"/>
    <w:rsid w:val="00C06121"/>
    <w:rsid w:val="00C10CB2"/>
    <w:rsid w:val="00C1511E"/>
    <w:rsid w:val="00C170EA"/>
    <w:rsid w:val="00C22682"/>
    <w:rsid w:val="00C25D95"/>
    <w:rsid w:val="00C26771"/>
    <w:rsid w:val="00C27083"/>
    <w:rsid w:val="00C30806"/>
    <w:rsid w:val="00C3165E"/>
    <w:rsid w:val="00C352AF"/>
    <w:rsid w:val="00C35E3E"/>
    <w:rsid w:val="00C361B6"/>
    <w:rsid w:val="00C37870"/>
    <w:rsid w:val="00C409B4"/>
    <w:rsid w:val="00C42645"/>
    <w:rsid w:val="00C42C52"/>
    <w:rsid w:val="00C448F1"/>
    <w:rsid w:val="00C4565E"/>
    <w:rsid w:val="00C46CFD"/>
    <w:rsid w:val="00C470E5"/>
    <w:rsid w:val="00C500DC"/>
    <w:rsid w:val="00C55B18"/>
    <w:rsid w:val="00C6016D"/>
    <w:rsid w:val="00C62F3D"/>
    <w:rsid w:val="00C73A91"/>
    <w:rsid w:val="00C73AD1"/>
    <w:rsid w:val="00C746A0"/>
    <w:rsid w:val="00C80881"/>
    <w:rsid w:val="00C82BC3"/>
    <w:rsid w:val="00C83C21"/>
    <w:rsid w:val="00C83E81"/>
    <w:rsid w:val="00C8402F"/>
    <w:rsid w:val="00C8487C"/>
    <w:rsid w:val="00C92587"/>
    <w:rsid w:val="00C926DF"/>
    <w:rsid w:val="00C93BFB"/>
    <w:rsid w:val="00C93FB7"/>
    <w:rsid w:val="00C95858"/>
    <w:rsid w:val="00C95F05"/>
    <w:rsid w:val="00C978BB"/>
    <w:rsid w:val="00CA0C0F"/>
    <w:rsid w:val="00CA1760"/>
    <w:rsid w:val="00CA513A"/>
    <w:rsid w:val="00CA6AAF"/>
    <w:rsid w:val="00CB56EB"/>
    <w:rsid w:val="00CC293D"/>
    <w:rsid w:val="00CC5480"/>
    <w:rsid w:val="00CC5E0F"/>
    <w:rsid w:val="00CD03F7"/>
    <w:rsid w:val="00CD0A55"/>
    <w:rsid w:val="00CD0CA8"/>
    <w:rsid w:val="00CD1B3D"/>
    <w:rsid w:val="00CD6BDC"/>
    <w:rsid w:val="00CE03BD"/>
    <w:rsid w:val="00CE0F9F"/>
    <w:rsid w:val="00CE471D"/>
    <w:rsid w:val="00CF7553"/>
    <w:rsid w:val="00CF7D11"/>
    <w:rsid w:val="00D0180C"/>
    <w:rsid w:val="00D0181A"/>
    <w:rsid w:val="00D0490A"/>
    <w:rsid w:val="00D073AC"/>
    <w:rsid w:val="00D12998"/>
    <w:rsid w:val="00D12C8D"/>
    <w:rsid w:val="00D1331B"/>
    <w:rsid w:val="00D13719"/>
    <w:rsid w:val="00D139D1"/>
    <w:rsid w:val="00D14DA7"/>
    <w:rsid w:val="00D17CAA"/>
    <w:rsid w:val="00D201A4"/>
    <w:rsid w:val="00D210B2"/>
    <w:rsid w:val="00D21C6F"/>
    <w:rsid w:val="00D24C1E"/>
    <w:rsid w:val="00D26321"/>
    <w:rsid w:val="00D26F3B"/>
    <w:rsid w:val="00D316A7"/>
    <w:rsid w:val="00D316AF"/>
    <w:rsid w:val="00D323E3"/>
    <w:rsid w:val="00D413EE"/>
    <w:rsid w:val="00D43A59"/>
    <w:rsid w:val="00D448CC"/>
    <w:rsid w:val="00D45DB8"/>
    <w:rsid w:val="00D517FA"/>
    <w:rsid w:val="00D52D74"/>
    <w:rsid w:val="00D569ED"/>
    <w:rsid w:val="00D6043A"/>
    <w:rsid w:val="00D608AA"/>
    <w:rsid w:val="00D61927"/>
    <w:rsid w:val="00D6477A"/>
    <w:rsid w:val="00D66B9D"/>
    <w:rsid w:val="00D67013"/>
    <w:rsid w:val="00D672AC"/>
    <w:rsid w:val="00D733CE"/>
    <w:rsid w:val="00D73B28"/>
    <w:rsid w:val="00D74D0B"/>
    <w:rsid w:val="00D822CE"/>
    <w:rsid w:val="00D8439F"/>
    <w:rsid w:val="00D8639D"/>
    <w:rsid w:val="00D90F55"/>
    <w:rsid w:val="00D93734"/>
    <w:rsid w:val="00D945EC"/>
    <w:rsid w:val="00D9501F"/>
    <w:rsid w:val="00DA3C50"/>
    <w:rsid w:val="00DA3D32"/>
    <w:rsid w:val="00DB2278"/>
    <w:rsid w:val="00DB5541"/>
    <w:rsid w:val="00DB6347"/>
    <w:rsid w:val="00DB738C"/>
    <w:rsid w:val="00DC2B46"/>
    <w:rsid w:val="00DC307E"/>
    <w:rsid w:val="00DC39C1"/>
    <w:rsid w:val="00DD1196"/>
    <w:rsid w:val="00DE02AD"/>
    <w:rsid w:val="00DE23E6"/>
    <w:rsid w:val="00DE3240"/>
    <w:rsid w:val="00DE3EC2"/>
    <w:rsid w:val="00DE647A"/>
    <w:rsid w:val="00DF64C4"/>
    <w:rsid w:val="00E00408"/>
    <w:rsid w:val="00E0410D"/>
    <w:rsid w:val="00E07E93"/>
    <w:rsid w:val="00E11AFB"/>
    <w:rsid w:val="00E15B27"/>
    <w:rsid w:val="00E164B9"/>
    <w:rsid w:val="00E166A9"/>
    <w:rsid w:val="00E20152"/>
    <w:rsid w:val="00E20B1C"/>
    <w:rsid w:val="00E2344D"/>
    <w:rsid w:val="00E25972"/>
    <w:rsid w:val="00E25E83"/>
    <w:rsid w:val="00E270F4"/>
    <w:rsid w:val="00E2760F"/>
    <w:rsid w:val="00E30756"/>
    <w:rsid w:val="00E32C8F"/>
    <w:rsid w:val="00E346EE"/>
    <w:rsid w:val="00E37E87"/>
    <w:rsid w:val="00E42245"/>
    <w:rsid w:val="00E4380D"/>
    <w:rsid w:val="00E44730"/>
    <w:rsid w:val="00E45EB8"/>
    <w:rsid w:val="00E46A23"/>
    <w:rsid w:val="00E527B5"/>
    <w:rsid w:val="00E52B3E"/>
    <w:rsid w:val="00E52F86"/>
    <w:rsid w:val="00E533D7"/>
    <w:rsid w:val="00E54160"/>
    <w:rsid w:val="00E55738"/>
    <w:rsid w:val="00E56A2B"/>
    <w:rsid w:val="00E61771"/>
    <w:rsid w:val="00E6480E"/>
    <w:rsid w:val="00E6602A"/>
    <w:rsid w:val="00E66227"/>
    <w:rsid w:val="00E719FB"/>
    <w:rsid w:val="00E72DD8"/>
    <w:rsid w:val="00E73843"/>
    <w:rsid w:val="00E73A2A"/>
    <w:rsid w:val="00E75C08"/>
    <w:rsid w:val="00E82C19"/>
    <w:rsid w:val="00E842B0"/>
    <w:rsid w:val="00E8740E"/>
    <w:rsid w:val="00E879CD"/>
    <w:rsid w:val="00E9325B"/>
    <w:rsid w:val="00E9409B"/>
    <w:rsid w:val="00E943C7"/>
    <w:rsid w:val="00E950DB"/>
    <w:rsid w:val="00E97BBB"/>
    <w:rsid w:val="00EA093A"/>
    <w:rsid w:val="00EA1D7F"/>
    <w:rsid w:val="00EA58C2"/>
    <w:rsid w:val="00EB2FA4"/>
    <w:rsid w:val="00EC073D"/>
    <w:rsid w:val="00EC17BA"/>
    <w:rsid w:val="00EC1EC9"/>
    <w:rsid w:val="00EC4FC9"/>
    <w:rsid w:val="00EC647B"/>
    <w:rsid w:val="00EC712B"/>
    <w:rsid w:val="00EC7E51"/>
    <w:rsid w:val="00ED3BF0"/>
    <w:rsid w:val="00ED67DE"/>
    <w:rsid w:val="00ED6BA8"/>
    <w:rsid w:val="00EF2DEC"/>
    <w:rsid w:val="00EF66CE"/>
    <w:rsid w:val="00EF6B4A"/>
    <w:rsid w:val="00F00297"/>
    <w:rsid w:val="00F004FA"/>
    <w:rsid w:val="00F0245E"/>
    <w:rsid w:val="00F03163"/>
    <w:rsid w:val="00F0433F"/>
    <w:rsid w:val="00F05624"/>
    <w:rsid w:val="00F11644"/>
    <w:rsid w:val="00F14D0E"/>
    <w:rsid w:val="00F157C4"/>
    <w:rsid w:val="00F16407"/>
    <w:rsid w:val="00F1666B"/>
    <w:rsid w:val="00F16EF7"/>
    <w:rsid w:val="00F17A7A"/>
    <w:rsid w:val="00F240C1"/>
    <w:rsid w:val="00F241F0"/>
    <w:rsid w:val="00F2452B"/>
    <w:rsid w:val="00F31A3C"/>
    <w:rsid w:val="00F31C72"/>
    <w:rsid w:val="00F32ABE"/>
    <w:rsid w:val="00F3458B"/>
    <w:rsid w:val="00F37026"/>
    <w:rsid w:val="00F405B3"/>
    <w:rsid w:val="00F42A7D"/>
    <w:rsid w:val="00F42BDE"/>
    <w:rsid w:val="00F4309A"/>
    <w:rsid w:val="00F46CFF"/>
    <w:rsid w:val="00F51E92"/>
    <w:rsid w:val="00F54294"/>
    <w:rsid w:val="00F6059D"/>
    <w:rsid w:val="00F61D86"/>
    <w:rsid w:val="00F66D7F"/>
    <w:rsid w:val="00F72775"/>
    <w:rsid w:val="00F75348"/>
    <w:rsid w:val="00F76D98"/>
    <w:rsid w:val="00F8243E"/>
    <w:rsid w:val="00F85B5F"/>
    <w:rsid w:val="00F85F4F"/>
    <w:rsid w:val="00F86453"/>
    <w:rsid w:val="00F872B3"/>
    <w:rsid w:val="00F87C8C"/>
    <w:rsid w:val="00F92344"/>
    <w:rsid w:val="00FA0EE4"/>
    <w:rsid w:val="00FA151E"/>
    <w:rsid w:val="00FA1A8A"/>
    <w:rsid w:val="00FA5435"/>
    <w:rsid w:val="00FA56F4"/>
    <w:rsid w:val="00FA5CF1"/>
    <w:rsid w:val="00FA68CE"/>
    <w:rsid w:val="00FA7808"/>
    <w:rsid w:val="00FB1405"/>
    <w:rsid w:val="00FB1D96"/>
    <w:rsid w:val="00FB3E4A"/>
    <w:rsid w:val="00FB7CA9"/>
    <w:rsid w:val="00FB7EB0"/>
    <w:rsid w:val="00FC01DA"/>
    <w:rsid w:val="00FC2DA5"/>
    <w:rsid w:val="00FC33B5"/>
    <w:rsid w:val="00FC553A"/>
    <w:rsid w:val="00FC7C10"/>
    <w:rsid w:val="00FD23ED"/>
    <w:rsid w:val="00FD54BB"/>
    <w:rsid w:val="00FE48BC"/>
    <w:rsid w:val="00FE50EC"/>
    <w:rsid w:val="00FF32D8"/>
    <w:rsid w:val="00FF3942"/>
    <w:rsid w:val="00FF425A"/>
    <w:rsid w:val="00FF5092"/>
    <w:rsid w:val="0DC6BC68"/>
    <w:rsid w:val="1B0B2F67"/>
    <w:rsid w:val="341D2B86"/>
    <w:rsid w:val="3CC14877"/>
    <w:rsid w:val="4361877F"/>
    <w:rsid w:val="5449159E"/>
    <w:rsid w:val="585C4171"/>
    <w:rsid w:val="6608DD84"/>
    <w:rsid w:val="6A49B87D"/>
    <w:rsid w:val="7836E87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8F8821F"/>
  <w15:chartTrackingRefBased/>
  <w15:docId w15:val="{D3F411EE-746F-4C15-9FDB-3579A8F37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1348"/>
    <w:rPr>
      <w:lang w:val="es-ES_tradnl"/>
    </w:rPr>
  </w:style>
  <w:style w:type="paragraph" w:styleId="Ttulo1">
    <w:name w:val="heading 1"/>
    <w:basedOn w:val="Normal"/>
    <w:next w:val="Normal"/>
    <w:qFormat/>
    <w:rsid w:val="00C55B18"/>
    <w:pPr>
      <w:keepNext/>
      <w:spacing w:before="240" w:after="60"/>
      <w:outlineLvl w:val="0"/>
    </w:pPr>
    <w:rPr>
      <w:rFonts w:ascii="Arial" w:hAnsi="Arial" w:cs="Arial"/>
      <w:b/>
      <w:bCs/>
      <w:kern w:val="32"/>
      <w:sz w:val="32"/>
      <w:szCs w:val="32"/>
    </w:rPr>
  </w:style>
  <w:style w:type="paragraph" w:styleId="Ttulo2">
    <w:name w:val="heading 2"/>
    <w:basedOn w:val="Normal"/>
    <w:next w:val="Normal"/>
    <w:qFormat/>
    <w:rsid w:val="00C55B18"/>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E45EB8"/>
    <w:pPr>
      <w:keepNext/>
      <w:spacing w:before="100"/>
      <w:jc w:val="both"/>
      <w:outlineLvl w:val="2"/>
    </w:pPr>
    <w:rPr>
      <w:rFonts w:ascii="Arial" w:hAnsi="Arial"/>
      <w:b/>
      <w:bCs/>
      <w:noProof/>
      <w:sz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ontenido3">
    <w:name w:val="contenido3"/>
    <w:basedOn w:val="Normal"/>
    <w:rsid w:val="00E45EB8"/>
    <w:pPr>
      <w:shd w:val="clear" w:color="auto" w:fill="FFFFFF"/>
      <w:spacing w:before="100" w:beforeAutospacing="1" w:after="100" w:afterAutospacing="1"/>
      <w:ind w:left="150"/>
      <w:jc w:val="both"/>
    </w:pPr>
    <w:rPr>
      <w:rFonts w:ascii="Verdana" w:hAnsi="Verdana"/>
      <w:color w:val="333333"/>
      <w:sz w:val="17"/>
      <w:szCs w:val="17"/>
      <w:lang w:val="es-ES"/>
    </w:rPr>
  </w:style>
  <w:style w:type="paragraph" w:styleId="NormalWeb">
    <w:name w:val="Normal (Web)"/>
    <w:basedOn w:val="Normal"/>
    <w:uiPriority w:val="99"/>
    <w:rsid w:val="00E45EB8"/>
    <w:pPr>
      <w:spacing w:before="100" w:beforeAutospacing="1" w:after="100" w:afterAutospacing="1"/>
    </w:pPr>
    <w:rPr>
      <w:sz w:val="24"/>
      <w:szCs w:val="24"/>
      <w:lang w:val="es-ES"/>
    </w:rPr>
  </w:style>
  <w:style w:type="paragraph" w:styleId="Textoindependiente">
    <w:name w:val="Body Text"/>
    <w:basedOn w:val="Normal"/>
    <w:rsid w:val="00E45EB8"/>
    <w:pPr>
      <w:spacing w:before="100"/>
    </w:pPr>
    <w:rPr>
      <w:rFonts w:ascii="Arial" w:hAnsi="Arial"/>
      <w:noProof/>
      <w:sz w:val="16"/>
    </w:rPr>
  </w:style>
  <w:style w:type="paragraph" w:styleId="Textoindependiente2">
    <w:name w:val="Body Text 2"/>
    <w:basedOn w:val="Normal"/>
    <w:rsid w:val="00E45EB8"/>
    <w:rPr>
      <w:rFonts w:cs="Tahoma"/>
      <w:color w:val="000000"/>
      <w:szCs w:val="22"/>
    </w:rPr>
  </w:style>
  <w:style w:type="paragraph" w:styleId="Textoindependiente3">
    <w:name w:val="Body Text 3"/>
    <w:basedOn w:val="Normal"/>
    <w:rsid w:val="00E45EB8"/>
    <w:pPr>
      <w:jc w:val="both"/>
    </w:pPr>
    <w:rPr>
      <w:rFonts w:ascii="Arial" w:hAnsi="Arial" w:cs="Arial"/>
      <w:sz w:val="24"/>
      <w:szCs w:val="24"/>
      <w:lang w:val="es-ES"/>
    </w:rPr>
  </w:style>
  <w:style w:type="paragraph" w:styleId="Sangradetextonormal">
    <w:name w:val="Body Text Indent"/>
    <w:basedOn w:val="Normal"/>
    <w:link w:val="SangradetextonormalCar"/>
    <w:rsid w:val="00E45EB8"/>
    <w:pPr>
      <w:spacing w:after="120"/>
      <w:ind w:left="283"/>
    </w:pPr>
  </w:style>
  <w:style w:type="character" w:customStyle="1" w:styleId="EstiloComplejoTahomaCompleja11ptLatinaNegritaNegro">
    <w:name w:val="Estilo (Complejo) Tahoma (Compleja) 11 pt (Latina) Negrita Negro"/>
    <w:rsid w:val="00E45EB8"/>
    <w:rPr>
      <w:rFonts w:ascii="Tahoma" w:hAnsi="Tahoma" w:cs="Tahoma"/>
      <w:b/>
      <w:color w:val="CC3300"/>
      <w:sz w:val="22"/>
      <w:szCs w:val="22"/>
      <w:lang w:val="en-US" w:eastAsia="en-US" w:bidi="ar-SA"/>
    </w:rPr>
  </w:style>
  <w:style w:type="paragraph" w:styleId="Encabezado">
    <w:name w:val="header"/>
    <w:basedOn w:val="Normal"/>
    <w:rsid w:val="00276F85"/>
    <w:pPr>
      <w:tabs>
        <w:tab w:val="center" w:pos="4252"/>
        <w:tab w:val="right" w:pos="8504"/>
      </w:tabs>
    </w:pPr>
  </w:style>
  <w:style w:type="paragraph" w:styleId="Piedepgina">
    <w:name w:val="footer"/>
    <w:basedOn w:val="Normal"/>
    <w:link w:val="PiedepginaCar"/>
    <w:uiPriority w:val="99"/>
    <w:rsid w:val="00276F85"/>
    <w:pPr>
      <w:tabs>
        <w:tab w:val="center" w:pos="4252"/>
        <w:tab w:val="right" w:pos="8504"/>
      </w:tabs>
    </w:pPr>
  </w:style>
  <w:style w:type="character" w:styleId="Textoennegrita">
    <w:name w:val="Strong"/>
    <w:qFormat/>
    <w:rsid w:val="00815B2D"/>
    <w:rPr>
      <w:b/>
      <w:bCs/>
    </w:rPr>
  </w:style>
  <w:style w:type="paragraph" w:customStyle="1" w:styleId="Activid-Obj-Indicador">
    <w:name w:val="Activid.-Obj.-Indicador."/>
    <w:basedOn w:val="Normal"/>
    <w:rsid w:val="004A1EA7"/>
    <w:pPr>
      <w:tabs>
        <w:tab w:val="left" w:pos="426"/>
      </w:tabs>
      <w:spacing w:before="720" w:after="120" w:line="360" w:lineRule="atLeast"/>
      <w:jc w:val="both"/>
    </w:pPr>
    <w:rPr>
      <w:b/>
      <w:sz w:val="24"/>
    </w:rPr>
  </w:style>
  <w:style w:type="paragraph" w:customStyle="1" w:styleId="NObjetivo">
    <w:name w:val="Nº. Objetivo"/>
    <w:basedOn w:val="Normal"/>
    <w:rsid w:val="004A1EA7"/>
    <w:pPr>
      <w:keepNext/>
      <w:spacing w:before="240" w:after="240" w:line="360" w:lineRule="atLeast"/>
      <w:ind w:firstLine="1134"/>
      <w:jc w:val="both"/>
    </w:pPr>
    <w:rPr>
      <w:b/>
      <w:sz w:val="24"/>
    </w:rPr>
  </w:style>
  <w:style w:type="paragraph" w:customStyle="1" w:styleId="tabla">
    <w:name w:val="tabla"/>
    <w:basedOn w:val="Normal"/>
    <w:rsid w:val="004A1EA7"/>
    <w:pPr>
      <w:spacing w:before="60" w:after="60" w:line="320" w:lineRule="atLeast"/>
      <w:jc w:val="center"/>
    </w:pPr>
    <w:rPr>
      <w:rFonts w:ascii="Arial" w:hAnsi="Arial"/>
    </w:rPr>
  </w:style>
  <w:style w:type="paragraph" w:styleId="Sangra2detindependiente">
    <w:name w:val="Body Text Indent 2"/>
    <w:basedOn w:val="Normal"/>
    <w:rsid w:val="004A1EA7"/>
    <w:pPr>
      <w:tabs>
        <w:tab w:val="left" w:pos="360"/>
      </w:tabs>
      <w:ind w:left="360"/>
    </w:pPr>
    <w:rPr>
      <w:rFonts w:ascii="Arial" w:hAnsi="Arial" w:cs="Arial"/>
      <w:sz w:val="16"/>
      <w:szCs w:val="24"/>
      <w:lang w:val="es-ES"/>
    </w:rPr>
  </w:style>
  <w:style w:type="paragraph" w:customStyle="1" w:styleId="Default">
    <w:name w:val="Default"/>
    <w:rsid w:val="004B227E"/>
    <w:pPr>
      <w:autoSpaceDE w:val="0"/>
      <w:autoSpaceDN w:val="0"/>
      <w:adjustRightInd w:val="0"/>
    </w:pPr>
    <w:rPr>
      <w:rFonts w:ascii="Arial" w:hAnsi="Arial" w:cs="Arial"/>
      <w:color w:val="000000"/>
      <w:sz w:val="24"/>
      <w:szCs w:val="24"/>
    </w:rPr>
  </w:style>
  <w:style w:type="paragraph" w:styleId="Textodeglobo">
    <w:name w:val="Balloon Text"/>
    <w:basedOn w:val="Normal"/>
    <w:link w:val="TextodegloboCar"/>
    <w:rsid w:val="00160ED5"/>
    <w:rPr>
      <w:rFonts w:ascii="Tahoma" w:hAnsi="Tahoma" w:cs="Tahoma"/>
      <w:sz w:val="16"/>
      <w:szCs w:val="16"/>
    </w:rPr>
  </w:style>
  <w:style w:type="character" w:customStyle="1" w:styleId="TextodegloboCar">
    <w:name w:val="Texto de globo Car"/>
    <w:link w:val="Textodeglobo"/>
    <w:rsid w:val="00160ED5"/>
    <w:rPr>
      <w:rFonts w:ascii="Tahoma" w:hAnsi="Tahoma" w:cs="Tahoma"/>
      <w:sz w:val="16"/>
      <w:szCs w:val="16"/>
      <w:lang w:val="es-ES_tradnl"/>
    </w:rPr>
  </w:style>
  <w:style w:type="paragraph" w:styleId="Prrafodelista">
    <w:name w:val="List Paragraph"/>
    <w:aliases w:val="List,Lista - Párrafo,List Paragraph Char Char,b1,Párrafo dentro,Normal N3,Arial 8,Bullet,Párrafo de lista11,List Paragraph1,Lista1,Párrafo de lista - cat,Resume Title,Dot pt,No Spacing1,List Paragraph Char Char Char,Indicator Text,K1"/>
    <w:basedOn w:val="Normal"/>
    <w:link w:val="PrrafodelistaCar"/>
    <w:uiPriority w:val="34"/>
    <w:qFormat/>
    <w:rsid w:val="00571ED1"/>
    <w:pPr>
      <w:ind w:left="720"/>
      <w:contextualSpacing/>
    </w:pPr>
  </w:style>
  <w:style w:type="character" w:customStyle="1" w:styleId="SangradetextonormalCar">
    <w:name w:val="Sangría de texto normal Car"/>
    <w:link w:val="Sangradetextonormal"/>
    <w:rsid w:val="00303376"/>
    <w:rPr>
      <w:lang w:val="es-ES_tradnl"/>
    </w:rPr>
  </w:style>
  <w:style w:type="paragraph" w:styleId="Listaconvietas">
    <w:name w:val="List Bullet"/>
    <w:basedOn w:val="Normal"/>
    <w:rsid w:val="008E2070"/>
    <w:pPr>
      <w:numPr>
        <w:numId w:val="21"/>
      </w:numPr>
      <w:contextualSpacing/>
    </w:pPr>
  </w:style>
  <w:style w:type="character" w:styleId="Hipervnculo">
    <w:name w:val="Hyperlink"/>
    <w:uiPriority w:val="99"/>
    <w:unhideWhenUsed/>
    <w:rsid w:val="008E2070"/>
    <w:rPr>
      <w:color w:val="0000FF"/>
      <w:u w:val="single"/>
    </w:rPr>
  </w:style>
  <w:style w:type="paragraph" w:customStyle="1" w:styleId="Cuerpo">
    <w:name w:val="Cuerpo"/>
    <w:rsid w:val="00A15351"/>
    <w:pPr>
      <w:spacing w:line="360" w:lineRule="auto"/>
      <w:jc w:val="both"/>
    </w:pPr>
    <w:rPr>
      <w:rFonts w:ascii="Arial" w:eastAsia="Arial Unicode MS" w:hAnsi="Arial Unicode MS" w:cs="Arial Unicode MS"/>
      <w:color w:val="000000"/>
      <w:u w:color="000000"/>
      <w:lang w:val="es-ES_tradnl"/>
    </w:rPr>
  </w:style>
  <w:style w:type="paragraph" w:styleId="Textonotapie">
    <w:name w:val="footnote text"/>
    <w:basedOn w:val="Normal"/>
    <w:link w:val="TextonotapieCar"/>
    <w:rsid w:val="00EC647B"/>
  </w:style>
  <w:style w:type="character" w:customStyle="1" w:styleId="TextonotapieCar">
    <w:name w:val="Texto nota pie Car"/>
    <w:link w:val="Textonotapie"/>
    <w:rsid w:val="00EC647B"/>
    <w:rPr>
      <w:lang w:val="es-ES_tradnl"/>
    </w:rPr>
  </w:style>
  <w:style w:type="character" w:styleId="Refdenotaalpie">
    <w:name w:val="footnote reference"/>
    <w:uiPriority w:val="99"/>
    <w:rsid w:val="00EC647B"/>
    <w:rPr>
      <w:vertAlign w:val="superscript"/>
    </w:rPr>
  </w:style>
  <w:style w:type="table" w:styleId="Tablaconcuadrcula">
    <w:name w:val="Table Grid"/>
    <w:basedOn w:val="Tablanormal"/>
    <w:rsid w:val="00C44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9">
    <w:name w:val="Pa9"/>
    <w:basedOn w:val="Default"/>
    <w:next w:val="Default"/>
    <w:uiPriority w:val="99"/>
    <w:rsid w:val="00A857B7"/>
    <w:pPr>
      <w:spacing w:line="201" w:lineRule="atLeast"/>
    </w:pPr>
    <w:rPr>
      <w:color w:val="auto"/>
    </w:rPr>
  </w:style>
  <w:style w:type="paragraph" w:customStyle="1" w:styleId="Pa6">
    <w:name w:val="Pa6"/>
    <w:basedOn w:val="Default"/>
    <w:next w:val="Default"/>
    <w:uiPriority w:val="99"/>
    <w:rsid w:val="00A857B7"/>
    <w:pPr>
      <w:spacing w:line="201" w:lineRule="atLeast"/>
    </w:pPr>
    <w:rPr>
      <w:color w:val="auto"/>
    </w:rPr>
  </w:style>
  <w:style w:type="character" w:customStyle="1" w:styleId="PiedepginaCar">
    <w:name w:val="Pie de página Car"/>
    <w:link w:val="Piedepgina"/>
    <w:uiPriority w:val="99"/>
    <w:rsid w:val="006F6121"/>
    <w:rPr>
      <w:lang w:val="es-ES_tradnl"/>
    </w:rPr>
  </w:style>
  <w:style w:type="character" w:styleId="Refdecomentario">
    <w:name w:val="annotation reference"/>
    <w:semiHidden/>
    <w:unhideWhenUsed/>
    <w:rsid w:val="00954A6F"/>
    <w:rPr>
      <w:sz w:val="16"/>
      <w:szCs w:val="16"/>
    </w:rPr>
  </w:style>
  <w:style w:type="paragraph" w:styleId="Textocomentario">
    <w:name w:val="annotation text"/>
    <w:basedOn w:val="Normal"/>
    <w:link w:val="TextocomentarioCar"/>
    <w:semiHidden/>
    <w:unhideWhenUsed/>
    <w:rsid w:val="00954A6F"/>
  </w:style>
  <w:style w:type="character" w:customStyle="1" w:styleId="TextocomentarioCar">
    <w:name w:val="Texto comentario Car"/>
    <w:link w:val="Textocomentario"/>
    <w:semiHidden/>
    <w:rsid w:val="00954A6F"/>
    <w:rPr>
      <w:lang w:val="es-ES_tradnl"/>
    </w:rPr>
  </w:style>
  <w:style w:type="paragraph" w:styleId="Asuntodelcomentario">
    <w:name w:val="annotation subject"/>
    <w:basedOn w:val="Textocomentario"/>
    <w:next w:val="Textocomentario"/>
    <w:link w:val="AsuntodelcomentarioCar"/>
    <w:semiHidden/>
    <w:unhideWhenUsed/>
    <w:rsid w:val="00954A6F"/>
    <w:rPr>
      <w:b/>
      <w:bCs/>
    </w:rPr>
  </w:style>
  <w:style w:type="character" w:customStyle="1" w:styleId="AsuntodelcomentarioCar">
    <w:name w:val="Asunto del comentario Car"/>
    <w:link w:val="Asuntodelcomentario"/>
    <w:semiHidden/>
    <w:rsid w:val="00954A6F"/>
    <w:rPr>
      <w:b/>
      <w:bCs/>
      <w:lang w:val="es-ES_tradnl"/>
    </w:rPr>
  </w:style>
  <w:style w:type="paragraph" w:styleId="Revisin">
    <w:name w:val="Revision"/>
    <w:hidden/>
    <w:uiPriority w:val="99"/>
    <w:semiHidden/>
    <w:rsid w:val="00C170EA"/>
    <w:rPr>
      <w:lang w:val="es-ES_tradnl"/>
    </w:rPr>
  </w:style>
  <w:style w:type="paragraph" w:customStyle="1" w:styleId="Activ-Objet-Indicad">
    <w:name w:val="Activ.-Objet.-Indicad."/>
    <w:basedOn w:val="Normal"/>
    <w:rsid w:val="00DC2B46"/>
    <w:pPr>
      <w:tabs>
        <w:tab w:val="left" w:pos="426"/>
      </w:tabs>
      <w:spacing w:before="720" w:after="120" w:line="360" w:lineRule="atLeast"/>
      <w:jc w:val="both"/>
    </w:pPr>
    <w:rPr>
      <w:b/>
      <w:caps/>
      <w:sz w:val="24"/>
    </w:rPr>
  </w:style>
  <w:style w:type="character" w:customStyle="1" w:styleId="PrrafodelistaCar">
    <w:name w:val="Párrafo de lista Car"/>
    <w:aliases w:val="List Car,Lista - Párrafo Car,List Paragraph Char Char Car,b1 Car,Párrafo dentro Car,Normal N3 Car,Arial 8 Car,Bullet Car,Párrafo de lista11 Car,List Paragraph1 Car,Lista1 Car,Párrafo de lista - cat Car,Resume Title Car,Dot pt Car"/>
    <w:link w:val="Prrafodelista"/>
    <w:uiPriority w:val="34"/>
    <w:qFormat/>
    <w:rsid w:val="00990B33"/>
    <w:rPr>
      <w:lang w:val="es-ES_tradnl"/>
    </w:rPr>
  </w:style>
  <w:style w:type="paragraph" w:customStyle="1" w:styleId="1erGuin">
    <w:name w:val="1er. Guión"/>
    <w:basedOn w:val="Normal"/>
    <w:rsid w:val="00E527B5"/>
    <w:pPr>
      <w:spacing w:before="120" w:after="120" w:line="312" w:lineRule="exact"/>
      <w:ind w:left="851" w:hanging="426"/>
      <w:jc w:val="both"/>
    </w:pPr>
    <w:rPr>
      <w:sz w:val="24"/>
    </w:rPr>
  </w:style>
  <w:style w:type="paragraph" w:styleId="Cita">
    <w:name w:val="Quote"/>
    <w:basedOn w:val="Normal"/>
    <w:next w:val="Normal"/>
    <w:link w:val="CitaCar"/>
    <w:uiPriority w:val="29"/>
    <w:qFormat/>
    <w:rsid w:val="00630CF5"/>
    <w:pPr>
      <w:spacing w:before="120" w:after="120" w:line="200" w:lineRule="exact"/>
    </w:pPr>
    <w:rPr>
      <w:rFonts w:asciiTheme="minorHAnsi" w:eastAsia="Arial" w:hAnsiTheme="minorHAnsi" w:cstheme="minorHAnsi"/>
      <w:vertAlign w:val="superscript"/>
      <w:lang w:val="en-US" w:eastAsia="en-US"/>
    </w:rPr>
  </w:style>
  <w:style w:type="character" w:customStyle="1" w:styleId="CitaCar">
    <w:name w:val="Cita Car"/>
    <w:basedOn w:val="Fuentedeprrafopredeter"/>
    <w:link w:val="Cita"/>
    <w:uiPriority w:val="29"/>
    <w:rsid w:val="00630CF5"/>
    <w:rPr>
      <w:rFonts w:asciiTheme="minorHAnsi" w:eastAsia="Arial" w:hAnsiTheme="minorHAnsi" w:cstheme="minorHAnsi"/>
      <w:vertAlign w:val="superscript"/>
      <w:lang w:val="en-US" w:eastAsia="en-US"/>
    </w:rPr>
  </w:style>
  <w:style w:type="paragraph" w:customStyle="1" w:styleId="Bullet1">
    <w:name w:val="Bullet 1"/>
    <w:basedOn w:val="Normal"/>
    <w:link w:val="Bullet1Char"/>
    <w:qFormat/>
    <w:rsid w:val="00630CF5"/>
    <w:pPr>
      <w:numPr>
        <w:numId w:val="40"/>
      </w:numPr>
      <w:spacing w:before="120" w:after="120"/>
    </w:pPr>
    <w:rPr>
      <w:rFonts w:asciiTheme="minorHAnsi" w:eastAsia="Arial" w:hAnsiTheme="minorHAnsi" w:cstheme="minorHAnsi"/>
      <w:bCs/>
      <w:iCs/>
      <w:sz w:val="24"/>
      <w:szCs w:val="24"/>
      <w:lang w:val="es-ES" w:eastAsia="en-US"/>
    </w:rPr>
  </w:style>
  <w:style w:type="character" w:customStyle="1" w:styleId="Bullet1Char">
    <w:name w:val="Bullet 1 Char"/>
    <w:basedOn w:val="Fuentedeprrafopredeter"/>
    <w:link w:val="Bullet1"/>
    <w:rsid w:val="00630CF5"/>
    <w:rPr>
      <w:rFonts w:asciiTheme="minorHAnsi" w:eastAsia="Arial" w:hAnsiTheme="minorHAnsi" w:cstheme="minorHAnsi"/>
      <w:bCs/>
      <w:iCs/>
      <w:sz w:val="24"/>
      <w:szCs w:val="24"/>
      <w:lang w:eastAsia="en-US"/>
    </w:rPr>
  </w:style>
  <w:style w:type="paragraph" w:customStyle="1" w:styleId="Titulo">
    <w:name w:val="Titulo"/>
    <w:basedOn w:val="Normal"/>
    <w:link w:val="TituloChar"/>
    <w:qFormat/>
    <w:rsid w:val="00630CF5"/>
    <w:pPr>
      <w:spacing w:before="240" w:after="160"/>
      <w:ind w:left="425" w:hanging="425"/>
    </w:pPr>
    <w:rPr>
      <w:rFonts w:asciiTheme="minorHAnsi" w:eastAsia="Arial" w:hAnsiTheme="minorHAnsi" w:cstheme="minorHAnsi"/>
      <w:b/>
      <w:color w:val="2E74B5" w:themeColor="accent1" w:themeShade="BF"/>
      <w:sz w:val="48"/>
      <w:szCs w:val="24"/>
      <w:lang w:eastAsia="en-US"/>
    </w:rPr>
  </w:style>
  <w:style w:type="character" w:customStyle="1" w:styleId="TituloChar">
    <w:name w:val="Titulo Char"/>
    <w:basedOn w:val="Fuentedeprrafopredeter"/>
    <w:link w:val="Titulo"/>
    <w:rsid w:val="00630CF5"/>
    <w:rPr>
      <w:rFonts w:asciiTheme="minorHAnsi" w:eastAsia="Arial" w:hAnsiTheme="minorHAnsi" w:cstheme="minorHAnsi"/>
      <w:b/>
      <w:color w:val="2E74B5" w:themeColor="accent1" w:themeShade="BF"/>
      <w:sz w:val="48"/>
      <w:szCs w:val="24"/>
      <w:lang w:val="es-ES_tradnl" w:eastAsia="en-US"/>
    </w:rPr>
  </w:style>
  <w:style w:type="paragraph" w:styleId="Subttulo">
    <w:name w:val="Subtitle"/>
    <w:basedOn w:val="Normal"/>
    <w:next w:val="Normal"/>
    <w:link w:val="SubttuloCar"/>
    <w:qFormat/>
    <w:rsid w:val="000D0542"/>
    <w:pPr>
      <w:spacing w:after="60"/>
      <w:jc w:val="center"/>
      <w:outlineLvl w:val="1"/>
    </w:pPr>
    <w:rPr>
      <w:rFonts w:ascii="Cambria" w:hAnsi="Cambria"/>
      <w:sz w:val="24"/>
      <w:szCs w:val="24"/>
    </w:rPr>
  </w:style>
  <w:style w:type="character" w:customStyle="1" w:styleId="SubttuloCar">
    <w:name w:val="Subtítulo Car"/>
    <w:basedOn w:val="Fuentedeprrafopredeter"/>
    <w:link w:val="Subttulo"/>
    <w:rsid w:val="000D0542"/>
    <w:rPr>
      <w:rFonts w:ascii="Cambria" w:hAnsi="Cambria"/>
      <w:sz w:val="24"/>
      <w:szCs w:val="24"/>
      <w:lang w:val="es-ES_tradnl"/>
    </w:rPr>
  </w:style>
  <w:style w:type="paragraph" w:customStyle="1" w:styleId="NombrePrograma1">
    <w:name w:val="NombrePrograma1"/>
    <w:basedOn w:val="Normal"/>
    <w:rsid w:val="000D0542"/>
    <w:pPr>
      <w:tabs>
        <w:tab w:val="center" w:pos="4320"/>
      </w:tabs>
      <w:spacing w:before="120" w:after="120" w:line="360" w:lineRule="atLeast"/>
      <w:jc w:val="center"/>
    </w:pPr>
    <w:rPr>
      <w:b/>
      <w:caps/>
      <w:sz w:val="24"/>
      <w:u w:val="single"/>
    </w:rPr>
  </w:style>
  <w:style w:type="paragraph" w:customStyle="1" w:styleId="PrrafoNormal">
    <w:name w:val="PárrafoNormal"/>
    <w:basedOn w:val="Normal"/>
    <w:rsid w:val="000D0542"/>
    <w:pPr>
      <w:tabs>
        <w:tab w:val="left" w:pos="709"/>
      </w:tabs>
      <w:spacing w:before="120" w:after="120" w:line="360" w:lineRule="atLeast"/>
      <w:ind w:firstLine="709"/>
      <w:jc w:val="both"/>
    </w:pPr>
    <w:rPr>
      <w:sz w:val="24"/>
    </w:rPr>
  </w:style>
  <w:style w:type="paragraph" w:customStyle="1" w:styleId="Descripcin2">
    <w:name w:val="Descripción2"/>
    <w:basedOn w:val="Normal"/>
    <w:rsid w:val="000D0542"/>
    <w:pPr>
      <w:spacing w:before="120" w:after="120" w:line="360" w:lineRule="atLeast"/>
      <w:ind w:left="426" w:hanging="426"/>
      <w:jc w:val="both"/>
    </w:pPr>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75581">
      <w:bodyDiv w:val="1"/>
      <w:marLeft w:val="0"/>
      <w:marRight w:val="0"/>
      <w:marTop w:val="0"/>
      <w:marBottom w:val="0"/>
      <w:divBdr>
        <w:top w:val="none" w:sz="0" w:space="0" w:color="auto"/>
        <w:left w:val="none" w:sz="0" w:space="0" w:color="auto"/>
        <w:bottom w:val="none" w:sz="0" w:space="0" w:color="auto"/>
        <w:right w:val="none" w:sz="0" w:space="0" w:color="auto"/>
      </w:divBdr>
      <w:divsChild>
        <w:div w:id="1075084964">
          <w:marLeft w:val="0"/>
          <w:marRight w:val="0"/>
          <w:marTop w:val="0"/>
          <w:marBottom w:val="0"/>
          <w:divBdr>
            <w:top w:val="none" w:sz="0" w:space="0" w:color="auto"/>
            <w:left w:val="none" w:sz="0" w:space="0" w:color="auto"/>
            <w:bottom w:val="none" w:sz="0" w:space="0" w:color="auto"/>
            <w:right w:val="none" w:sz="0" w:space="0" w:color="auto"/>
          </w:divBdr>
          <w:divsChild>
            <w:div w:id="1841003083">
              <w:marLeft w:val="0"/>
              <w:marRight w:val="0"/>
              <w:marTop w:val="0"/>
              <w:marBottom w:val="0"/>
              <w:divBdr>
                <w:top w:val="none" w:sz="0" w:space="0" w:color="auto"/>
                <w:left w:val="none" w:sz="0" w:space="0" w:color="auto"/>
                <w:bottom w:val="none" w:sz="0" w:space="0" w:color="auto"/>
                <w:right w:val="none" w:sz="0" w:space="0" w:color="auto"/>
              </w:divBdr>
              <w:divsChild>
                <w:div w:id="2094545610">
                  <w:marLeft w:val="0"/>
                  <w:marRight w:val="0"/>
                  <w:marTop w:val="0"/>
                  <w:marBottom w:val="0"/>
                  <w:divBdr>
                    <w:top w:val="none" w:sz="0" w:space="0" w:color="auto"/>
                    <w:left w:val="none" w:sz="0" w:space="0" w:color="auto"/>
                    <w:bottom w:val="none" w:sz="0" w:space="0" w:color="auto"/>
                    <w:right w:val="none" w:sz="0" w:space="0" w:color="auto"/>
                  </w:divBdr>
                  <w:divsChild>
                    <w:div w:id="1473405992">
                      <w:marLeft w:val="0"/>
                      <w:marRight w:val="0"/>
                      <w:marTop w:val="0"/>
                      <w:marBottom w:val="0"/>
                      <w:divBdr>
                        <w:top w:val="none" w:sz="0" w:space="0" w:color="auto"/>
                        <w:left w:val="none" w:sz="0" w:space="0" w:color="auto"/>
                        <w:bottom w:val="none" w:sz="0" w:space="0" w:color="auto"/>
                        <w:right w:val="none" w:sz="0" w:space="0" w:color="auto"/>
                      </w:divBdr>
                      <w:divsChild>
                        <w:div w:id="750811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786966">
      <w:bodyDiv w:val="1"/>
      <w:marLeft w:val="0"/>
      <w:marRight w:val="0"/>
      <w:marTop w:val="0"/>
      <w:marBottom w:val="0"/>
      <w:divBdr>
        <w:top w:val="none" w:sz="0" w:space="0" w:color="auto"/>
        <w:left w:val="none" w:sz="0" w:space="0" w:color="auto"/>
        <w:bottom w:val="none" w:sz="0" w:space="0" w:color="auto"/>
        <w:right w:val="none" w:sz="0" w:space="0" w:color="auto"/>
      </w:divBdr>
    </w:div>
    <w:div w:id="111215854">
      <w:bodyDiv w:val="1"/>
      <w:marLeft w:val="0"/>
      <w:marRight w:val="0"/>
      <w:marTop w:val="0"/>
      <w:marBottom w:val="0"/>
      <w:divBdr>
        <w:top w:val="none" w:sz="0" w:space="0" w:color="auto"/>
        <w:left w:val="none" w:sz="0" w:space="0" w:color="auto"/>
        <w:bottom w:val="none" w:sz="0" w:space="0" w:color="auto"/>
        <w:right w:val="none" w:sz="0" w:space="0" w:color="auto"/>
      </w:divBdr>
      <w:divsChild>
        <w:div w:id="398094034">
          <w:marLeft w:val="0"/>
          <w:marRight w:val="0"/>
          <w:marTop w:val="0"/>
          <w:marBottom w:val="0"/>
          <w:divBdr>
            <w:top w:val="none" w:sz="0" w:space="0" w:color="auto"/>
            <w:left w:val="none" w:sz="0" w:space="0" w:color="auto"/>
            <w:bottom w:val="none" w:sz="0" w:space="0" w:color="auto"/>
            <w:right w:val="none" w:sz="0" w:space="0" w:color="auto"/>
          </w:divBdr>
          <w:divsChild>
            <w:div w:id="115493670">
              <w:marLeft w:val="0"/>
              <w:marRight w:val="0"/>
              <w:marTop w:val="0"/>
              <w:marBottom w:val="0"/>
              <w:divBdr>
                <w:top w:val="none" w:sz="0" w:space="0" w:color="auto"/>
                <w:left w:val="none" w:sz="0" w:space="0" w:color="auto"/>
                <w:bottom w:val="none" w:sz="0" w:space="0" w:color="auto"/>
                <w:right w:val="none" w:sz="0" w:space="0" w:color="auto"/>
              </w:divBdr>
              <w:divsChild>
                <w:div w:id="157682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538947">
      <w:bodyDiv w:val="1"/>
      <w:marLeft w:val="0"/>
      <w:marRight w:val="0"/>
      <w:marTop w:val="0"/>
      <w:marBottom w:val="0"/>
      <w:divBdr>
        <w:top w:val="none" w:sz="0" w:space="0" w:color="auto"/>
        <w:left w:val="none" w:sz="0" w:space="0" w:color="auto"/>
        <w:bottom w:val="none" w:sz="0" w:space="0" w:color="auto"/>
        <w:right w:val="none" w:sz="0" w:space="0" w:color="auto"/>
      </w:divBdr>
    </w:div>
    <w:div w:id="509179888">
      <w:bodyDiv w:val="1"/>
      <w:marLeft w:val="0"/>
      <w:marRight w:val="0"/>
      <w:marTop w:val="0"/>
      <w:marBottom w:val="0"/>
      <w:divBdr>
        <w:top w:val="none" w:sz="0" w:space="0" w:color="auto"/>
        <w:left w:val="none" w:sz="0" w:space="0" w:color="auto"/>
        <w:bottom w:val="none" w:sz="0" w:space="0" w:color="auto"/>
        <w:right w:val="none" w:sz="0" w:space="0" w:color="auto"/>
      </w:divBdr>
    </w:div>
    <w:div w:id="528109745">
      <w:bodyDiv w:val="1"/>
      <w:marLeft w:val="0"/>
      <w:marRight w:val="0"/>
      <w:marTop w:val="0"/>
      <w:marBottom w:val="0"/>
      <w:divBdr>
        <w:top w:val="none" w:sz="0" w:space="0" w:color="auto"/>
        <w:left w:val="none" w:sz="0" w:space="0" w:color="auto"/>
        <w:bottom w:val="none" w:sz="0" w:space="0" w:color="auto"/>
        <w:right w:val="none" w:sz="0" w:space="0" w:color="auto"/>
      </w:divBdr>
    </w:div>
    <w:div w:id="537746081">
      <w:bodyDiv w:val="1"/>
      <w:marLeft w:val="0"/>
      <w:marRight w:val="0"/>
      <w:marTop w:val="0"/>
      <w:marBottom w:val="0"/>
      <w:divBdr>
        <w:top w:val="none" w:sz="0" w:space="0" w:color="auto"/>
        <w:left w:val="none" w:sz="0" w:space="0" w:color="auto"/>
        <w:bottom w:val="none" w:sz="0" w:space="0" w:color="auto"/>
        <w:right w:val="none" w:sz="0" w:space="0" w:color="auto"/>
      </w:divBdr>
    </w:div>
    <w:div w:id="582489098">
      <w:bodyDiv w:val="1"/>
      <w:marLeft w:val="0"/>
      <w:marRight w:val="0"/>
      <w:marTop w:val="0"/>
      <w:marBottom w:val="0"/>
      <w:divBdr>
        <w:top w:val="none" w:sz="0" w:space="0" w:color="auto"/>
        <w:left w:val="none" w:sz="0" w:space="0" w:color="auto"/>
        <w:bottom w:val="none" w:sz="0" w:space="0" w:color="auto"/>
        <w:right w:val="none" w:sz="0" w:space="0" w:color="auto"/>
      </w:divBdr>
    </w:div>
    <w:div w:id="861937138">
      <w:bodyDiv w:val="1"/>
      <w:marLeft w:val="0"/>
      <w:marRight w:val="0"/>
      <w:marTop w:val="0"/>
      <w:marBottom w:val="0"/>
      <w:divBdr>
        <w:top w:val="none" w:sz="0" w:space="0" w:color="auto"/>
        <w:left w:val="none" w:sz="0" w:space="0" w:color="auto"/>
        <w:bottom w:val="none" w:sz="0" w:space="0" w:color="auto"/>
        <w:right w:val="none" w:sz="0" w:space="0" w:color="auto"/>
      </w:divBdr>
    </w:div>
    <w:div w:id="879129254">
      <w:bodyDiv w:val="1"/>
      <w:marLeft w:val="0"/>
      <w:marRight w:val="0"/>
      <w:marTop w:val="0"/>
      <w:marBottom w:val="0"/>
      <w:divBdr>
        <w:top w:val="none" w:sz="0" w:space="0" w:color="auto"/>
        <w:left w:val="none" w:sz="0" w:space="0" w:color="auto"/>
        <w:bottom w:val="none" w:sz="0" w:space="0" w:color="auto"/>
        <w:right w:val="none" w:sz="0" w:space="0" w:color="auto"/>
      </w:divBdr>
    </w:div>
    <w:div w:id="1074814998">
      <w:bodyDiv w:val="1"/>
      <w:marLeft w:val="0"/>
      <w:marRight w:val="0"/>
      <w:marTop w:val="0"/>
      <w:marBottom w:val="0"/>
      <w:divBdr>
        <w:top w:val="none" w:sz="0" w:space="0" w:color="auto"/>
        <w:left w:val="none" w:sz="0" w:space="0" w:color="auto"/>
        <w:bottom w:val="none" w:sz="0" w:space="0" w:color="auto"/>
        <w:right w:val="none" w:sz="0" w:space="0" w:color="auto"/>
      </w:divBdr>
      <w:divsChild>
        <w:div w:id="486020573">
          <w:marLeft w:val="0"/>
          <w:marRight w:val="0"/>
          <w:marTop w:val="0"/>
          <w:marBottom w:val="0"/>
          <w:divBdr>
            <w:top w:val="none" w:sz="0" w:space="0" w:color="auto"/>
            <w:left w:val="none" w:sz="0" w:space="0" w:color="auto"/>
            <w:bottom w:val="none" w:sz="0" w:space="0" w:color="auto"/>
            <w:right w:val="none" w:sz="0" w:space="0" w:color="auto"/>
          </w:divBdr>
          <w:divsChild>
            <w:div w:id="1131240962">
              <w:marLeft w:val="0"/>
              <w:marRight w:val="0"/>
              <w:marTop w:val="0"/>
              <w:marBottom w:val="0"/>
              <w:divBdr>
                <w:top w:val="none" w:sz="0" w:space="0" w:color="auto"/>
                <w:left w:val="none" w:sz="0" w:space="0" w:color="auto"/>
                <w:bottom w:val="none" w:sz="0" w:space="0" w:color="auto"/>
                <w:right w:val="none" w:sz="0" w:space="0" w:color="auto"/>
              </w:divBdr>
              <w:divsChild>
                <w:div w:id="1317153036">
                  <w:marLeft w:val="0"/>
                  <w:marRight w:val="0"/>
                  <w:marTop w:val="0"/>
                  <w:marBottom w:val="0"/>
                  <w:divBdr>
                    <w:top w:val="none" w:sz="0" w:space="0" w:color="auto"/>
                    <w:left w:val="none" w:sz="0" w:space="0" w:color="auto"/>
                    <w:bottom w:val="none" w:sz="0" w:space="0" w:color="auto"/>
                    <w:right w:val="none" w:sz="0" w:space="0" w:color="auto"/>
                  </w:divBdr>
                  <w:divsChild>
                    <w:div w:id="641538392">
                      <w:marLeft w:val="0"/>
                      <w:marRight w:val="0"/>
                      <w:marTop w:val="0"/>
                      <w:marBottom w:val="0"/>
                      <w:divBdr>
                        <w:top w:val="none" w:sz="0" w:space="0" w:color="auto"/>
                        <w:left w:val="none" w:sz="0" w:space="0" w:color="auto"/>
                        <w:bottom w:val="none" w:sz="0" w:space="0" w:color="auto"/>
                        <w:right w:val="none" w:sz="0" w:space="0" w:color="auto"/>
                      </w:divBdr>
                      <w:divsChild>
                        <w:div w:id="181424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5438265">
      <w:bodyDiv w:val="1"/>
      <w:marLeft w:val="0"/>
      <w:marRight w:val="0"/>
      <w:marTop w:val="0"/>
      <w:marBottom w:val="0"/>
      <w:divBdr>
        <w:top w:val="none" w:sz="0" w:space="0" w:color="auto"/>
        <w:left w:val="none" w:sz="0" w:space="0" w:color="auto"/>
        <w:bottom w:val="none" w:sz="0" w:space="0" w:color="auto"/>
        <w:right w:val="none" w:sz="0" w:space="0" w:color="auto"/>
      </w:divBdr>
    </w:div>
    <w:div w:id="1468399958">
      <w:bodyDiv w:val="1"/>
      <w:marLeft w:val="0"/>
      <w:marRight w:val="0"/>
      <w:marTop w:val="0"/>
      <w:marBottom w:val="0"/>
      <w:divBdr>
        <w:top w:val="none" w:sz="0" w:space="0" w:color="auto"/>
        <w:left w:val="none" w:sz="0" w:space="0" w:color="auto"/>
        <w:bottom w:val="none" w:sz="0" w:space="0" w:color="auto"/>
        <w:right w:val="none" w:sz="0" w:space="0" w:color="auto"/>
      </w:divBdr>
    </w:div>
    <w:div w:id="1657488577">
      <w:bodyDiv w:val="1"/>
      <w:marLeft w:val="0"/>
      <w:marRight w:val="0"/>
      <w:marTop w:val="0"/>
      <w:marBottom w:val="0"/>
      <w:divBdr>
        <w:top w:val="none" w:sz="0" w:space="0" w:color="auto"/>
        <w:left w:val="none" w:sz="0" w:space="0" w:color="auto"/>
        <w:bottom w:val="none" w:sz="0" w:space="0" w:color="auto"/>
        <w:right w:val="none" w:sz="0" w:space="0" w:color="auto"/>
      </w:divBdr>
      <w:divsChild>
        <w:div w:id="861825187">
          <w:marLeft w:val="0"/>
          <w:marRight w:val="0"/>
          <w:marTop w:val="0"/>
          <w:marBottom w:val="0"/>
          <w:divBdr>
            <w:top w:val="none" w:sz="0" w:space="0" w:color="auto"/>
            <w:left w:val="none" w:sz="0" w:space="0" w:color="auto"/>
            <w:bottom w:val="none" w:sz="0" w:space="0" w:color="auto"/>
            <w:right w:val="none" w:sz="0" w:space="0" w:color="auto"/>
          </w:divBdr>
          <w:divsChild>
            <w:div w:id="683899367">
              <w:marLeft w:val="0"/>
              <w:marRight w:val="0"/>
              <w:marTop w:val="0"/>
              <w:marBottom w:val="0"/>
              <w:divBdr>
                <w:top w:val="none" w:sz="0" w:space="0" w:color="auto"/>
                <w:left w:val="none" w:sz="0" w:space="0" w:color="auto"/>
                <w:bottom w:val="none" w:sz="0" w:space="0" w:color="auto"/>
                <w:right w:val="none" w:sz="0" w:space="0" w:color="auto"/>
              </w:divBdr>
              <w:divsChild>
                <w:div w:id="2017264324">
                  <w:marLeft w:val="0"/>
                  <w:marRight w:val="0"/>
                  <w:marTop w:val="0"/>
                  <w:marBottom w:val="0"/>
                  <w:divBdr>
                    <w:top w:val="none" w:sz="0" w:space="0" w:color="auto"/>
                    <w:left w:val="none" w:sz="0" w:space="0" w:color="auto"/>
                    <w:bottom w:val="none" w:sz="0" w:space="0" w:color="auto"/>
                    <w:right w:val="none" w:sz="0" w:space="0" w:color="auto"/>
                  </w:divBdr>
                  <w:divsChild>
                    <w:div w:id="1743673380">
                      <w:marLeft w:val="0"/>
                      <w:marRight w:val="0"/>
                      <w:marTop w:val="0"/>
                      <w:marBottom w:val="0"/>
                      <w:divBdr>
                        <w:top w:val="none" w:sz="0" w:space="0" w:color="auto"/>
                        <w:left w:val="none" w:sz="0" w:space="0" w:color="auto"/>
                        <w:bottom w:val="none" w:sz="0" w:space="0" w:color="auto"/>
                        <w:right w:val="none" w:sz="0" w:space="0" w:color="auto"/>
                      </w:divBdr>
                      <w:divsChild>
                        <w:div w:id="25120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6713562">
      <w:bodyDiv w:val="1"/>
      <w:marLeft w:val="0"/>
      <w:marRight w:val="0"/>
      <w:marTop w:val="0"/>
      <w:marBottom w:val="0"/>
      <w:divBdr>
        <w:top w:val="none" w:sz="0" w:space="0" w:color="auto"/>
        <w:left w:val="none" w:sz="0" w:space="0" w:color="auto"/>
        <w:bottom w:val="none" w:sz="0" w:space="0" w:color="auto"/>
        <w:right w:val="none" w:sz="0" w:space="0" w:color="auto"/>
      </w:divBdr>
      <w:divsChild>
        <w:div w:id="304742966">
          <w:marLeft w:val="0"/>
          <w:marRight w:val="0"/>
          <w:marTop w:val="0"/>
          <w:marBottom w:val="0"/>
          <w:divBdr>
            <w:top w:val="none" w:sz="0" w:space="0" w:color="auto"/>
            <w:left w:val="none" w:sz="0" w:space="0" w:color="auto"/>
            <w:bottom w:val="none" w:sz="0" w:space="0" w:color="auto"/>
            <w:right w:val="none" w:sz="0" w:space="0" w:color="auto"/>
          </w:divBdr>
          <w:divsChild>
            <w:div w:id="2125807434">
              <w:marLeft w:val="0"/>
              <w:marRight w:val="0"/>
              <w:marTop w:val="0"/>
              <w:marBottom w:val="0"/>
              <w:divBdr>
                <w:top w:val="none" w:sz="0" w:space="0" w:color="auto"/>
                <w:left w:val="none" w:sz="0" w:space="0" w:color="auto"/>
                <w:bottom w:val="none" w:sz="0" w:space="0" w:color="auto"/>
                <w:right w:val="none" w:sz="0" w:space="0" w:color="auto"/>
              </w:divBdr>
              <w:divsChild>
                <w:div w:id="16393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196312">
      <w:bodyDiv w:val="1"/>
      <w:marLeft w:val="0"/>
      <w:marRight w:val="0"/>
      <w:marTop w:val="0"/>
      <w:marBottom w:val="0"/>
      <w:divBdr>
        <w:top w:val="none" w:sz="0" w:space="0" w:color="auto"/>
        <w:left w:val="none" w:sz="0" w:space="0" w:color="auto"/>
        <w:bottom w:val="none" w:sz="0" w:space="0" w:color="auto"/>
        <w:right w:val="none" w:sz="0" w:space="0" w:color="auto"/>
      </w:divBdr>
      <w:divsChild>
        <w:div w:id="112141728">
          <w:marLeft w:val="0"/>
          <w:marRight w:val="0"/>
          <w:marTop w:val="0"/>
          <w:marBottom w:val="0"/>
          <w:divBdr>
            <w:top w:val="none" w:sz="0" w:space="0" w:color="auto"/>
            <w:left w:val="none" w:sz="0" w:space="0" w:color="auto"/>
            <w:bottom w:val="none" w:sz="0" w:space="0" w:color="auto"/>
            <w:right w:val="none" w:sz="0" w:space="0" w:color="auto"/>
          </w:divBdr>
          <w:divsChild>
            <w:div w:id="904536527">
              <w:marLeft w:val="0"/>
              <w:marRight w:val="0"/>
              <w:marTop w:val="0"/>
              <w:marBottom w:val="0"/>
              <w:divBdr>
                <w:top w:val="none" w:sz="0" w:space="0" w:color="auto"/>
                <w:left w:val="none" w:sz="0" w:space="0" w:color="auto"/>
                <w:bottom w:val="none" w:sz="0" w:space="0" w:color="auto"/>
                <w:right w:val="none" w:sz="0" w:space="0" w:color="auto"/>
              </w:divBdr>
              <w:divsChild>
                <w:div w:id="1370299362">
                  <w:marLeft w:val="0"/>
                  <w:marRight w:val="0"/>
                  <w:marTop w:val="0"/>
                  <w:marBottom w:val="0"/>
                  <w:divBdr>
                    <w:top w:val="none" w:sz="0" w:space="0" w:color="auto"/>
                    <w:left w:val="none" w:sz="0" w:space="0" w:color="auto"/>
                    <w:bottom w:val="none" w:sz="0" w:space="0" w:color="auto"/>
                    <w:right w:val="none" w:sz="0" w:space="0" w:color="auto"/>
                  </w:divBdr>
                  <w:divsChild>
                    <w:div w:id="1851673807">
                      <w:marLeft w:val="0"/>
                      <w:marRight w:val="0"/>
                      <w:marTop w:val="0"/>
                      <w:marBottom w:val="0"/>
                      <w:divBdr>
                        <w:top w:val="none" w:sz="0" w:space="0" w:color="auto"/>
                        <w:left w:val="none" w:sz="0" w:space="0" w:color="auto"/>
                        <w:bottom w:val="none" w:sz="0" w:space="0" w:color="auto"/>
                        <w:right w:val="none" w:sz="0" w:space="0" w:color="auto"/>
                      </w:divBdr>
                      <w:divsChild>
                        <w:div w:id="5731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948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D2C995063209A74A852424DCDAA43752" ma:contentTypeVersion="6" ma:contentTypeDescription="Crear nuevo documento." ma:contentTypeScope="" ma:versionID="facf346681dadfff57171de0a2cbfb35">
  <xsd:schema xmlns:xsd="http://www.w3.org/2001/XMLSchema" xmlns:xs="http://www.w3.org/2001/XMLSchema" xmlns:p="http://schemas.microsoft.com/office/2006/metadata/properties" xmlns:ns2="cba1532d-1f9c-4944-9278-2ff495d08615" xmlns:ns3="b3c68e67-46e3-400a-bc73-f455b4cc8721" targetNamespace="http://schemas.microsoft.com/office/2006/metadata/properties" ma:root="true" ma:fieldsID="635f4e5e5093491f81d3fd0e3ff2a99f" ns2:_="" ns3:_="">
    <xsd:import namespace="cba1532d-1f9c-4944-9278-2ff495d08615"/>
    <xsd:import namespace="b3c68e67-46e3-400a-bc73-f455b4cc87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a1532d-1f9c-4944-9278-2ff495d086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3c68e67-46e3-400a-bc73-f455b4cc8721"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15441-65F1-4BD4-BB44-6E573CF8D4D1}">
  <ds:schemaRefs>
    <ds:schemaRef ds:uri="http://schemas.microsoft.com/sharepoint/v3/contenttype/forms"/>
  </ds:schemaRefs>
</ds:datastoreItem>
</file>

<file path=customXml/itemProps2.xml><?xml version="1.0" encoding="utf-8"?>
<ds:datastoreItem xmlns:ds="http://schemas.openxmlformats.org/officeDocument/2006/customXml" ds:itemID="{3704E041-4169-49E2-B261-973175FEA90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6F7BA2-6079-4E54-85CA-2FA228F4FC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a1532d-1f9c-4944-9278-2ff495d08615"/>
    <ds:schemaRef ds:uri="b3c68e67-46e3-400a-bc73-f455b4cc87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2A1086-9671-4AE4-9B0E-FEE788A63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1410</Words>
  <Characters>7803</Characters>
  <Application>Microsoft Office Word</Application>
  <DocSecurity>0</DocSecurity>
  <Lines>65</Lines>
  <Paragraphs>18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PROGRAMA 463B</vt:lpstr>
      <vt:lpstr>PROGRAMA 463B</vt:lpstr>
    </vt:vector>
  </TitlesOfParts>
  <Company>Ministerio de Ciencia e Innovación</Company>
  <LinksUpToDate>false</LinksUpToDate>
  <CharactersWithSpaces>9195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463B</dc:title>
  <dc:subject/>
  <dc:creator>Nuria Guzman</dc:creator>
  <cp:keywords/>
  <cp:lastModifiedBy>Limón Vázquez, Rocío</cp:lastModifiedBy>
  <cp:revision>14</cp:revision>
  <cp:lastPrinted>2018-10-04T09:36:00Z</cp:lastPrinted>
  <dcterms:created xsi:type="dcterms:W3CDTF">2021-07-19T17:37:00Z</dcterms:created>
  <dcterms:modified xsi:type="dcterms:W3CDTF">2022-06-13T11:13:00Z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0x010100D2C995063209A74A852424DCDAA43752</vt:lpwstr>
  </property>
</Properties>
</file>